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3B9" w:rsidRPr="00717055" w:rsidRDefault="008F7715" w:rsidP="009E17F9">
      <w:pPr>
        <w:spacing w:line="276" w:lineRule="auto"/>
        <w:jc w:val="center"/>
        <w:rPr>
          <w:rFonts w:cs="Arial"/>
          <w:b/>
          <w:i/>
          <w:sz w:val="28"/>
        </w:rPr>
      </w:pPr>
      <w:r w:rsidRPr="00717055">
        <w:rPr>
          <w:rFonts w:cs="Arial"/>
          <w:b/>
          <w:i/>
          <w:sz w:val="28"/>
        </w:rPr>
        <w:t>Statutory Audit</w:t>
      </w:r>
      <w:r w:rsidR="005B3433">
        <w:rPr>
          <w:rFonts w:cs="Arial"/>
          <w:b/>
          <w:i/>
          <w:sz w:val="28"/>
        </w:rPr>
        <w:t xml:space="preserve"> of Bank Branches</w:t>
      </w:r>
    </w:p>
    <w:p w:rsidR="000414F9" w:rsidRDefault="000414F9" w:rsidP="009E17F9">
      <w:pPr>
        <w:spacing w:line="276" w:lineRule="auto"/>
        <w:jc w:val="center"/>
        <w:rPr>
          <w:sz w:val="20"/>
        </w:rPr>
      </w:pPr>
    </w:p>
    <w:p w:rsidR="007E6E8E" w:rsidRPr="00717055" w:rsidRDefault="005B3433" w:rsidP="009E17F9">
      <w:pPr>
        <w:spacing w:line="276" w:lineRule="auto"/>
        <w:jc w:val="center"/>
        <w:rPr>
          <w:b/>
          <w:sz w:val="30"/>
          <w:szCs w:val="30"/>
        </w:rPr>
      </w:pPr>
      <w:r>
        <w:rPr>
          <w:b/>
          <w:sz w:val="30"/>
          <w:szCs w:val="30"/>
        </w:rPr>
        <w:t xml:space="preserve">REVIEW </w:t>
      </w:r>
      <w:r w:rsidR="007E6E8E" w:rsidRPr="00717055">
        <w:rPr>
          <w:b/>
          <w:sz w:val="30"/>
          <w:szCs w:val="30"/>
        </w:rPr>
        <w:t>OF ADVANCES</w:t>
      </w:r>
      <w:r w:rsidR="00990A8E">
        <w:rPr>
          <w:b/>
          <w:sz w:val="30"/>
          <w:szCs w:val="30"/>
        </w:rPr>
        <w:t xml:space="preserve"> </w:t>
      </w:r>
      <w:r>
        <w:rPr>
          <w:b/>
          <w:sz w:val="30"/>
          <w:szCs w:val="30"/>
        </w:rPr>
        <w:t>IN BANK AUDIT</w:t>
      </w:r>
    </w:p>
    <w:p w:rsidR="000414F9" w:rsidRPr="00717055" w:rsidRDefault="000414F9" w:rsidP="009E17F9">
      <w:pPr>
        <w:spacing w:line="276" w:lineRule="auto"/>
        <w:jc w:val="center"/>
        <w:rPr>
          <w:sz w:val="16"/>
        </w:rPr>
      </w:pPr>
    </w:p>
    <w:p w:rsidR="00F913B9" w:rsidRPr="00717055" w:rsidRDefault="00F913B9" w:rsidP="009E17F9">
      <w:pPr>
        <w:spacing w:line="276" w:lineRule="auto"/>
        <w:rPr>
          <w:sz w:val="20"/>
        </w:rPr>
      </w:pPr>
      <w:r w:rsidRPr="00717055">
        <w:rPr>
          <w:rFonts w:ascii="Arial Black" w:hAnsi="Arial Black"/>
          <w:sz w:val="18"/>
          <w:szCs w:val="18"/>
        </w:rPr>
        <w:t xml:space="preserve">Paper Presented </w:t>
      </w:r>
      <w:r w:rsidR="00495518" w:rsidRPr="00717055">
        <w:rPr>
          <w:rFonts w:ascii="Arial Black" w:hAnsi="Arial Black"/>
          <w:sz w:val="18"/>
          <w:szCs w:val="18"/>
        </w:rPr>
        <w:t>by</w:t>
      </w:r>
      <w:r w:rsidR="00495518" w:rsidRPr="00717055">
        <w:rPr>
          <w:sz w:val="18"/>
          <w:szCs w:val="18"/>
        </w:rPr>
        <w:t>:</w:t>
      </w:r>
      <w:r w:rsidRPr="00717055">
        <w:rPr>
          <w:sz w:val="20"/>
        </w:rPr>
        <w:t xml:space="preserve">  </w:t>
      </w:r>
      <w:r w:rsidRPr="00717055">
        <w:rPr>
          <w:sz w:val="20"/>
        </w:rPr>
        <w:tab/>
      </w:r>
      <w:r w:rsidRPr="00717055">
        <w:rPr>
          <w:sz w:val="20"/>
        </w:rPr>
        <w:tab/>
      </w:r>
      <w:r w:rsidRPr="00717055">
        <w:rPr>
          <w:b/>
          <w:sz w:val="24"/>
        </w:rPr>
        <w:t>CA Ismail B. Sonawalla</w:t>
      </w:r>
    </w:p>
    <w:p w:rsidR="009D16DF" w:rsidRPr="00717055" w:rsidRDefault="00F913B9" w:rsidP="009D16DF">
      <w:pPr>
        <w:spacing w:line="276" w:lineRule="auto"/>
        <w:rPr>
          <w:sz w:val="20"/>
        </w:rPr>
      </w:pPr>
      <w:r w:rsidRPr="00717055">
        <w:rPr>
          <w:sz w:val="20"/>
        </w:rPr>
        <w:tab/>
      </w:r>
      <w:r w:rsidRPr="00717055">
        <w:rPr>
          <w:sz w:val="20"/>
        </w:rPr>
        <w:tab/>
      </w:r>
      <w:r w:rsidRPr="00717055">
        <w:rPr>
          <w:sz w:val="20"/>
        </w:rPr>
        <w:tab/>
      </w:r>
      <w:r w:rsidRPr="00717055">
        <w:rPr>
          <w:sz w:val="20"/>
        </w:rPr>
        <w:tab/>
      </w:r>
      <w:r w:rsidR="009D16DF" w:rsidRPr="00717055">
        <w:rPr>
          <w:sz w:val="20"/>
        </w:rPr>
        <w:t xml:space="preserve">200, </w:t>
      </w:r>
      <w:proofErr w:type="spellStart"/>
      <w:r w:rsidR="009D16DF" w:rsidRPr="00717055">
        <w:rPr>
          <w:sz w:val="20"/>
        </w:rPr>
        <w:t>Ashoka</w:t>
      </w:r>
      <w:proofErr w:type="spellEnd"/>
      <w:r w:rsidR="009D16DF" w:rsidRPr="00717055">
        <w:rPr>
          <w:sz w:val="20"/>
        </w:rPr>
        <w:t xml:space="preserve"> Shopping Centre, 2</w:t>
      </w:r>
      <w:r w:rsidR="009D16DF" w:rsidRPr="00717055">
        <w:rPr>
          <w:sz w:val="20"/>
          <w:vertAlign w:val="superscript"/>
        </w:rPr>
        <w:t>nd</w:t>
      </w:r>
      <w:r w:rsidR="009D16DF" w:rsidRPr="00717055">
        <w:rPr>
          <w:sz w:val="20"/>
        </w:rPr>
        <w:t xml:space="preserve"> floor, L. T. Marg</w:t>
      </w:r>
    </w:p>
    <w:p w:rsidR="009D16DF" w:rsidRPr="00717055" w:rsidRDefault="009D16DF" w:rsidP="009D16DF">
      <w:pPr>
        <w:spacing w:line="276" w:lineRule="auto"/>
        <w:rPr>
          <w:sz w:val="20"/>
        </w:rPr>
      </w:pPr>
      <w:r w:rsidRPr="00717055">
        <w:rPr>
          <w:sz w:val="20"/>
        </w:rPr>
        <w:tab/>
      </w:r>
      <w:r w:rsidRPr="00717055">
        <w:rPr>
          <w:sz w:val="20"/>
        </w:rPr>
        <w:tab/>
      </w:r>
      <w:r w:rsidRPr="00717055">
        <w:rPr>
          <w:sz w:val="20"/>
        </w:rPr>
        <w:tab/>
      </w:r>
      <w:r w:rsidRPr="00717055">
        <w:rPr>
          <w:sz w:val="20"/>
        </w:rPr>
        <w:tab/>
        <w:t>Next to G. T. Hospital, Mumbai 400 001</w:t>
      </w:r>
    </w:p>
    <w:p w:rsidR="009D16DF" w:rsidRPr="00717055" w:rsidRDefault="009D16DF" w:rsidP="009D16DF">
      <w:pPr>
        <w:spacing w:line="276" w:lineRule="auto"/>
        <w:rPr>
          <w:sz w:val="20"/>
        </w:rPr>
      </w:pPr>
      <w:r w:rsidRPr="00717055">
        <w:rPr>
          <w:sz w:val="20"/>
        </w:rPr>
        <w:tab/>
      </w:r>
      <w:r w:rsidRPr="00717055">
        <w:rPr>
          <w:sz w:val="20"/>
        </w:rPr>
        <w:tab/>
      </w:r>
      <w:r w:rsidRPr="00717055">
        <w:rPr>
          <w:sz w:val="20"/>
        </w:rPr>
        <w:tab/>
      </w:r>
      <w:r w:rsidRPr="00717055">
        <w:rPr>
          <w:sz w:val="20"/>
        </w:rPr>
        <w:tab/>
        <w:t>Email – caibsona@gmail.com</w:t>
      </w:r>
      <w:r w:rsidRPr="00717055">
        <w:rPr>
          <w:sz w:val="20"/>
        </w:rPr>
        <w:tab/>
        <w:t>Mobile – 0-98202 32172</w:t>
      </w:r>
    </w:p>
    <w:tbl>
      <w:tblPr>
        <w:tblW w:w="9576" w:type="dxa"/>
        <w:tblBorders>
          <w:top w:val="single" w:sz="12" w:space="0" w:color="auto"/>
        </w:tblBorders>
        <w:tblLayout w:type="fixed"/>
        <w:tblLook w:val="0000" w:firstRow="0" w:lastRow="0" w:firstColumn="0" w:lastColumn="0" w:noHBand="0" w:noVBand="0"/>
      </w:tblPr>
      <w:tblGrid>
        <w:gridCol w:w="9576"/>
      </w:tblGrid>
      <w:tr w:rsidR="000414F9" w:rsidRPr="00717055">
        <w:tc>
          <w:tcPr>
            <w:tcW w:w="9576" w:type="dxa"/>
          </w:tcPr>
          <w:p w:rsidR="00495518" w:rsidRPr="00717055" w:rsidRDefault="00495518" w:rsidP="009E17F9">
            <w:pPr>
              <w:spacing w:line="276" w:lineRule="auto"/>
              <w:jc w:val="both"/>
              <w:rPr>
                <w:sz w:val="4"/>
              </w:rPr>
            </w:pPr>
          </w:p>
        </w:tc>
      </w:tr>
    </w:tbl>
    <w:p w:rsidR="00540A95" w:rsidRPr="00717055" w:rsidRDefault="00540A95" w:rsidP="009E17F9">
      <w:pPr>
        <w:spacing w:line="276" w:lineRule="auto"/>
        <w:jc w:val="both"/>
      </w:pPr>
    </w:p>
    <w:tbl>
      <w:tblPr>
        <w:tblStyle w:val="TableGrid"/>
        <w:tblpPr w:leftFromText="180" w:rightFromText="180" w:vertAnchor="text" w:horzAnchor="margin" w:tblpXSpec="center" w:tblpY="-63"/>
        <w:tblW w:w="97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747"/>
      </w:tblGrid>
      <w:tr w:rsidR="00540A95" w:rsidTr="0030751C">
        <w:tc>
          <w:tcPr>
            <w:tcW w:w="9747" w:type="dxa"/>
          </w:tcPr>
          <w:p w:rsidR="00540A95" w:rsidRPr="00540A95" w:rsidRDefault="00540A95" w:rsidP="009E17F9">
            <w:pPr>
              <w:spacing w:line="276" w:lineRule="auto"/>
              <w:jc w:val="center"/>
              <w:rPr>
                <w:sz w:val="24"/>
                <w:szCs w:val="24"/>
              </w:rPr>
            </w:pPr>
            <w:r w:rsidRPr="00540A95">
              <w:rPr>
                <w:b/>
                <w:sz w:val="24"/>
                <w:szCs w:val="24"/>
              </w:rPr>
              <w:t>Identification of Non-Performing Advances (NPA) starts with Verification of Advances</w:t>
            </w:r>
          </w:p>
        </w:tc>
      </w:tr>
    </w:tbl>
    <w:p w:rsidR="009F049A" w:rsidRPr="00717055" w:rsidRDefault="009F049A" w:rsidP="00D421E9">
      <w:pPr>
        <w:spacing w:line="276" w:lineRule="auto"/>
        <w:jc w:val="center"/>
        <w:rPr>
          <w:b/>
          <w:bCs/>
        </w:rPr>
      </w:pPr>
      <w:r w:rsidRPr="00717055">
        <w:rPr>
          <w:b/>
          <w:bCs/>
        </w:rPr>
        <w:t xml:space="preserve">RBIs site – </w:t>
      </w:r>
      <w:hyperlink r:id="rId8" w:history="1">
        <w:r w:rsidRPr="00717055">
          <w:rPr>
            <w:rStyle w:val="Hyperlink"/>
            <w:b/>
            <w:bCs/>
            <w:color w:val="000000"/>
          </w:rPr>
          <w:t>www.rbi.org.in</w:t>
        </w:r>
      </w:hyperlink>
      <w:r w:rsidR="00D421E9">
        <w:rPr>
          <w:b/>
          <w:bCs/>
        </w:rPr>
        <w:t xml:space="preserve"> - </w:t>
      </w:r>
      <w:r w:rsidRPr="00717055">
        <w:rPr>
          <w:b/>
          <w:bCs/>
        </w:rPr>
        <w:t>Check for various circulars</w:t>
      </w:r>
    </w:p>
    <w:p w:rsidR="00CE61A8" w:rsidRDefault="00CE61A8" w:rsidP="009E17F9">
      <w:pPr>
        <w:spacing w:line="276" w:lineRule="auto"/>
        <w:jc w:val="both"/>
      </w:pPr>
    </w:p>
    <w:p w:rsidR="00DD128E" w:rsidRPr="00CA7185" w:rsidRDefault="00AC1E8A" w:rsidP="009E17F9">
      <w:pPr>
        <w:pStyle w:val="Heading1"/>
        <w:numPr>
          <w:ilvl w:val="0"/>
          <w:numId w:val="12"/>
        </w:numPr>
        <w:tabs>
          <w:tab w:val="clear" w:pos="432"/>
          <w:tab w:val="num" w:pos="360"/>
        </w:tabs>
        <w:ind w:left="360" w:hanging="360"/>
      </w:pPr>
      <w:r w:rsidRPr="00CA7185">
        <w:t xml:space="preserve">Various Laws Applicable or Whose Knowledge is Essential </w:t>
      </w:r>
    </w:p>
    <w:p w:rsidR="00DD128E" w:rsidRPr="00CA7185" w:rsidRDefault="00493C3D" w:rsidP="009E17F9">
      <w:pPr>
        <w:numPr>
          <w:ilvl w:val="0"/>
          <w:numId w:val="2"/>
        </w:numPr>
        <w:tabs>
          <w:tab w:val="clear" w:pos="360"/>
          <w:tab w:val="left" w:pos="720"/>
        </w:tabs>
        <w:spacing w:line="276" w:lineRule="auto"/>
        <w:jc w:val="both"/>
      </w:pPr>
      <w:r w:rsidRPr="00CA7185">
        <w:t>Various laws a</w:t>
      </w:r>
      <w:r w:rsidR="00DD128E" w:rsidRPr="00CA7185">
        <w:t xml:space="preserve">pplicable to </w:t>
      </w:r>
      <w:r w:rsidR="003C5A39" w:rsidRPr="00CA7185">
        <w:rPr>
          <w:b/>
        </w:rPr>
        <w:t>Bank</w:t>
      </w:r>
      <w:r w:rsidR="003C5A39" w:rsidRPr="00CA7185">
        <w:t xml:space="preserve"> (</w:t>
      </w:r>
      <w:r w:rsidR="00DD128E" w:rsidRPr="00CA7185">
        <w:t>Lender</w:t>
      </w:r>
      <w:r w:rsidR="003C5A39" w:rsidRPr="00CA7185">
        <w:t>)</w:t>
      </w:r>
      <w:r w:rsidRPr="00CA7185">
        <w:t xml:space="preserve"> and applicable to </w:t>
      </w:r>
      <w:r w:rsidR="00DD128E" w:rsidRPr="00CA7185">
        <w:rPr>
          <w:b/>
        </w:rPr>
        <w:t>Borrower</w:t>
      </w:r>
      <w:r w:rsidRPr="00CA7185">
        <w:rPr>
          <w:b/>
        </w:rPr>
        <w:t xml:space="preserve"> </w:t>
      </w:r>
    </w:p>
    <w:p w:rsidR="00435B60" w:rsidRPr="00CA7185" w:rsidRDefault="00435B60" w:rsidP="008E4213">
      <w:pPr>
        <w:numPr>
          <w:ilvl w:val="0"/>
          <w:numId w:val="10"/>
        </w:numPr>
        <w:tabs>
          <w:tab w:val="clear" w:pos="720"/>
          <w:tab w:val="num" w:pos="851"/>
        </w:tabs>
        <w:spacing w:line="276" w:lineRule="auto"/>
        <w:ind w:left="851" w:hanging="425"/>
        <w:jc w:val="both"/>
        <w:textAlignment w:val="auto"/>
        <w:rPr>
          <w:rFonts w:cs="Arial"/>
          <w:szCs w:val="22"/>
        </w:rPr>
      </w:pPr>
      <w:r w:rsidRPr="00CA7185">
        <w:rPr>
          <w:rFonts w:cs="Arial"/>
          <w:szCs w:val="22"/>
        </w:rPr>
        <w:t xml:space="preserve">The Companies Act, </w:t>
      </w:r>
      <w:r w:rsidR="00802AA5" w:rsidRPr="00CA7185">
        <w:rPr>
          <w:rFonts w:cs="Arial"/>
          <w:szCs w:val="22"/>
        </w:rPr>
        <w:t xml:space="preserve">2013 </w:t>
      </w:r>
      <w:r w:rsidRPr="00CA7185">
        <w:rPr>
          <w:rFonts w:cs="Arial"/>
          <w:szCs w:val="22"/>
        </w:rPr>
        <w:t xml:space="preserve">or any other statute under which the Bank is registered. </w:t>
      </w:r>
      <w:r w:rsidRPr="00CA7185">
        <w:rPr>
          <w:rFonts w:cs="Arial"/>
          <w:i/>
          <w:szCs w:val="22"/>
        </w:rPr>
        <w:t>(</w:t>
      </w:r>
      <w:proofErr w:type="gramStart"/>
      <w:r w:rsidRPr="00CA7185">
        <w:rPr>
          <w:rFonts w:cs="Arial"/>
          <w:i/>
          <w:szCs w:val="22"/>
        </w:rPr>
        <w:t>applicable</w:t>
      </w:r>
      <w:proofErr w:type="gramEnd"/>
      <w:r w:rsidRPr="00CA7185">
        <w:rPr>
          <w:rFonts w:cs="Arial"/>
          <w:i/>
          <w:szCs w:val="22"/>
        </w:rPr>
        <w:t xml:space="preserve"> to the </w:t>
      </w:r>
      <w:r w:rsidRPr="00CA7185">
        <w:rPr>
          <w:rFonts w:cs="Arial"/>
          <w:b/>
          <w:i/>
          <w:szCs w:val="22"/>
        </w:rPr>
        <w:t>Bank</w:t>
      </w:r>
      <w:r w:rsidRPr="00CA7185">
        <w:rPr>
          <w:rFonts w:cs="Arial"/>
          <w:i/>
          <w:szCs w:val="22"/>
        </w:rPr>
        <w:t xml:space="preserve"> and the </w:t>
      </w:r>
      <w:r w:rsidRPr="00CA7185">
        <w:rPr>
          <w:rFonts w:cs="Arial"/>
          <w:b/>
          <w:i/>
          <w:szCs w:val="22"/>
        </w:rPr>
        <w:t>Borrower</w:t>
      </w:r>
      <w:r w:rsidRPr="00CA7185">
        <w:rPr>
          <w:rFonts w:cs="Arial"/>
          <w:i/>
          <w:szCs w:val="22"/>
        </w:rPr>
        <w:t xml:space="preserve"> – registration of charge, resolutions, borrowing powers etc.)</w:t>
      </w:r>
    </w:p>
    <w:p w:rsidR="00435B60" w:rsidRPr="00CA7185" w:rsidRDefault="00435B60" w:rsidP="008E4213">
      <w:pPr>
        <w:tabs>
          <w:tab w:val="num" w:pos="851"/>
        </w:tabs>
        <w:spacing w:line="276" w:lineRule="auto"/>
        <w:ind w:left="851" w:hanging="425"/>
        <w:jc w:val="both"/>
        <w:textAlignment w:val="auto"/>
        <w:rPr>
          <w:rFonts w:cs="Arial"/>
          <w:szCs w:val="22"/>
        </w:rPr>
      </w:pPr>
    </w:p>
    <w:p w:rsidR="00435B60" w:rsidRPr="00CA7185" w:rsidRDefault="00435B60" w:rsidP="008E4213">
      <w:pPr>
        <w:numPr>
          <w:ilvl w:val="0"/>
          <w:numId w:val="10"/>
        </w:numPr>
        <w:tabs>
          <w:tab w:val="clear" w:pos="720"/>
          <w:tab w:val="num" w:pos="851"/>
        </w:tabs>
        <w:spacing w:line="276" w:lineRule="auto"/>
        <w:ind w:left="851" w:hanging="425"/>
        <w:jc w:val="both"/>
        <w:textAlignment w:val="auto"/>
        <w:rPr>
          <w:rFonts w:cs="Arial"/>
          <w:b/>
          <w:szCs w:val="22"/>
        </w:rPr>
      </w:pPr>
      <w:r w:rsidRPr="00CA7185">
        <w:rPr>
          <w:rFonts w:cs="Arial"/>
          <w:b/>
          <w:szCs w:val="22"/>
        </w:rPr>
        <w:t>The Banking Regulation Act, 1949 (B.</w:t>
      </w:r>
      <w:r w:rsidR="00C23757" w:rsidRPr="00CA7185">
        <w:rPr>
          <w:rFonts w:cs="Arial"/>
          <w:b/>
          <w:szCs w:val="22"/>
        </w:rPr>
        <w:t xml:space="preserve"> </w:t>
      </w:r>
      <w:r w:rsidRPr="00CA7185">
        <w:rPr>
          <w:rFonts w:cs="Arial"/>
          <w:b/>
          <w:szCs w:val="22"/>
        </w:rPr>
        <w:t>R. Act)</w:t>
      </w:r>
    </w:p>
    <w:p w:rsidR="00435B60" w:rsidRPr="00CA7185" w:rsidRDefault="00435B60" w:rsidP="008E4213">
      <w:pPr>
        <w:tabs>
          <w:tab w:val="num" w:pos="851"/>
        </w:tabs>
        <w:spacing w:line="276" w:lineRule="auto"/>
        <w:ind w:left="851" w:hanging="425"/>
        <w:jc w:val="both"/>
        <w:textAlignment w:val="auto"/>
        <w:rPr>
          <w:rFonts w:cs="Arial"/>
          <w:szCs w:val="22"/>
        </w:rPr>
      </w:pPr>
    </w:p>
    <w:p w:rsidR="00435B60" w:rsidRPr="00CA7185" w:rsidRDefault="00435B60" w:rsidP="008E4213">
      <w:pPr>
        <w:numPr>
          <w:ilvl w:val="0"/>
          <w:numId w:val="10"/>
        </w:numPr>
        <w:tabs>
          <w:tab w:val="clear" w:pos="720"/>
          <w:tab w:val="num" w:pos="851"/>
        </w:tabs>
        <w:spacing w:line="276" w:lineRule="auto"/>
        <w:ind w:left="851" w:hanging="425"/>
        <w:jc w:val="both"/>
        <w:textAlignment w:val="auto"/>
        <w:rPr>
          <w:rFonts w:cs="Arial"/>
          <w:szCs w:val="22"/>
        </w:rPr>
      </w:pPr>
      <w:r w:rsidRPr="00CA7185">
        <w:rPr>
          <w:rFonts w:cs="Arial"/>
          <w:szCs w:val="22"/>
        </w:rPr>
        <w:t xml:space="preserve">The Reserve Bank of </w:t>
      </w:r>
      <w:smartTag w:uri="urn:schemas-microsoft-com:office:smarttags" w:element="place">
        <w:smartTag w:uri="urn:schemas-microsoft-com:office:smarttags" w:element="country-region">
          <w:r w:rsidRPr="00CA7185">
            <w:rPr>
              <w:rFonts w:cs="Arial"/>
              <w:szCs w:val="22"/>
            </w:rPr>
            <w:t>India</w:t>
          </w:r>
        </w:smartTag>
      </w:smartTag>
      <w:r w:rsidRPr="00CA7185">
        <w:rPr>
          <w:rFonts w:cs="Arial"/>
          <w:szCs w:val="22"/>
        </w:rPr>
        <w:t xml:space="preserve"> Act, 1934</w:t>
      </w:r>
    </w:p>
    <w:p w:rsidR="00435B60" w:rsidRPr="00CA7185" w:rsidRDefault="00435B60" w:rsidP="008E4213">
      <w:pPr>
        <w:tabs>
          <w:tab w:val="num" w:pos="851"/>
        </w:tabs>
        <w:spacing w:line="276" w:lineRule="auto"/>
        <w:ind w:left="851" w:hanging="425"/>
        <w:jc w:val="both"/>
        <w:textAlignment w:val="auto"/>
        <w:rPr>
          <w:rFonts w:cs="Arial"/>
          <w:szCs w:val="22"/>
        </w:rPr>
      </w:pPr>
    </w:p>
    <w:p w:rsidR="00435B60" w:rsidRPr="00CA7185" w:rsidRDefault="00435B60" w:rsidP="008E4213">
      <w:pPr>
        <w:numPr>
          <w:ilvl w:val="0"/>
          <w:numId w:val="10"/>
        </w:numPr>
        <w:tabs>
          <w:tab w:val="clear" w:pos="720"/>
          <w:tab w:val="num" w:pos="851"/>
        </w:tabs>
        <w:spacing w:line="276" w:lineRule="auto"/>
        <w:ind w:left="851" w:hanging="425"/>
        <w:jc w:val="both"/>
        <w:textAlignment w:val="auto"/>
        <w:rPr>
          <w:rFonts w:cs="Arial"/>
          <w:szCs w:val="22"/>
        </w:rPr>
      </w:pPr>
      <w:r w:rsidRPr="00CA7185">
        <w:rPr>
          <w:rFonts w:cs="Arial"/>
          <w:szCs w:val="22"/>
        </w:rPr>
        <w:t>The Foreign Exchange Management Act &amp; FEDAI rules</w:t>
      </w:r>
    </w:p>
    <w:p w:rsidR="00435B60" w:rsidRPr="00CA7185" w:rsidRDefault="00435B60" w:rsidP="008E4213">
      <w:pPr>
        <w:numPr>
          <w:ilvl w:val="0"/>
          <w:numId w:val="10"/>
        </w:numPr>
        <w:tabs>
          <w:tab w:val="clear" w:pos="720"/>
          <w:tab w:val="num" w:pos="851"/>
        </w:tabs>
        <w:spacing w:line="276" w:lineRule="auto"/>
        <w:ind w:left="851" w:hanging="425"/>
        <w:jc w:val="both"/>
        <w:textAlignment w:val="auto"/>
        <w:rPr>
          <w:rFonts w:cs="Arial"/>
          <w:szCs w:val="22"/>
        </w:rPr>
      </w:pPr>
      <w:r w:rsidRPr="00CA7185">
        <w:rPr>
          <w:rFonts w:cs="Arial"/>
          <w:szCs w:val="22"/>
        </w:rPr>
        <w:t xml:space="preserve">The Income Tax Act, 1961 and its rules </w:t>
      </w:r>
      <w:r w:rsidRPr="00CA7185">
        <w:rPr>
          <w:rFonts w:cs="Arial"/>
          <w:i/>
          <w:szCs w:val="22"/>
        </w:rPr>
        <w:t>(TDS, Tax audit, Income tax)</w:t>
      </w:r>
    </w:p>
    <w:p w:rsidR="00435B60" w:rsidRPr="00CA7185" w:rsidRDefault="00514629" w:rsidP="008E4213">
      <w:pPr>
        <w:numPr>
          <w:ilvl w:val="0"/>
          <w:numId w:val="10"/>
        </w:numPr>
        <w:tabs>
          <w:tab w:val="clear" w:pos="720"/>
          <w:tab w:val="num" w:pos="851"/>
        </w:tabs>
        <w:spacing w:line="276" w:lineRule="auto"/>
        <w:ind w:left="851" w:hanging="425"/>
        <w:jc w:val="both"/>
        <w:textAlignment w:val="auto"/>
        <w:rPr>
          <w:rFonts w:cs="Arial"/>
          <w:szCs w:val="22"/>
        </w:rPr>
      </w:pPr>
      <w:r w:rsidRPr="00CA7185">
        <w:rPr>
          <w:rFonts w:cs="Arial"/>
          <w:szCs w:val="22"/>
        </w:rPr>
        <w:t xml:space="preserve">Goods &amp; </w:t>
      </w:r>
      <w:r w:rsidR="00435B60" w:rsidRPr="00CA7185">
        <w:rPr>
          <w:rFonts w:cs="Arial"/>
          <w:szCs w:val="22"/>
        </w:rPr>
        <w:t xml:space="preserve">Service Tax </w:t>
      </w:r>
      <w:r w:rsidRPr="00CA7185">
        <w:rPr>
          <w:rFonts w:cs="Arial"/>
          <w:szCs w:val="22"/>
        </w:rPr>
        <w:t>law</w:t>
      </w:r>
    </w:p>
    <w:p w:rsidR="00435B60" w:rsidRPr="00603BF6" w:rsidRDefault="00E9286B" w:rsidP="008E4213">
      <w:pPr>
        <w:tabs>
          <w:tab w:val="num" w:pos="851"/>
        </w:tabs>
        <w:spacing w:line="276" w:lineRule="auto"/>
        <w:ind w:left="851" w:hanging="425"/>
        <w:jc w:val="both"/>
        <w:textAlignment w:val="auto"/>
        <w:rPr>
          <w:rFonts w:cs="Arial"/>
          <w:szCs w:val="22"/>
          <w:highlight w:val="yellow"/>
        </w:rPr>
      </w:pPr>
      <w:r>
        <w:rPr>
          <w:rFonts w:cs="Arial"/>
          <w:szCs w:val="22"/>
          <w:highlight w:val="yellow"/>
        </w:rPr>
        <w:t xml:space="preserve"> </w:t>
      </w:r>
    </w:p>
    <w:p w:rsidR="00435B60" w:rsidRPr="00CA7185" w:rsidRDefault="00435B60" w:rsidP="008E4213">
      <w:pPr>
        <w:numPr>
          <w:ilvl w:val="0"/>
          <w:numId w:val="10"/>
        </w:numPr>
        <w:tabs>
          <w:tab w:val="clear" w:pos="720"/>
          <w:tab w:val="num" w:pos="851"/>
        </w:tabs>
        <w:spacing w:line="276" w:lineRule="auto"/>
        <w:ind w:left="851" w:hanging="425"/>
        <w:jc w:val="both"/>
        <w:textAlignment w:val="auto"/>
        <w:rPr>
          <w:rFonts w:cs="Arial"/>
          <w:b/>
          <w:szCs w:val="22"/>
        </w:rPr>
      </w:pPr>
      <w:r w:rsidRPr="00CA7185">
        <w:rPr>
          <w:rFonts w:cs="Arial"/>
          <w:b/>
          <w:szCs w:val="22"/>
        </w:rPr>
        <w:t xml:space="preserve">Stamp Act applicable to the respective State </w:t>
      </w:r>
      <w:r w:rsidR="007D415F" w:rsidRPr="00CA7185">
        <w:rPr>
          <w:rFonts w:cs="Arial"/>
          <w:b/>
          <w:szCs w:val="22"/>
        </w:rPr>
        <w:t>/ T</w:t>
      </w:r>
      <w:r w:rsidRPr="00CA7185">
        <w:rPr>
          <w:rFonts w:cs="Arial"/>
          <w:b/>
          <w:szCs w:val="22"/>
        </w:rPr>
        <w:t>he Indian Stamp Act</w:t>
      </w:r>
    </w:p>
    <w:p w:rsidR="00435B60" w:rsidRPr="00CA7185" w:rsidRDefault="00435B60" w:rsidP="008E4213">
      <w:pPr>
        <w:tabs>
          <w:tab w:val="num" w:pos="851"/>
        </w:tabs>
        <w:spacing w:line="276" w:lineRule="auto"/>
        <w:ind w:left="851" w:hanging="425"/>
        <w:jc w:val="both"/>
        <w:rPr>
          <w:rFonts w:cs="Arial"/>
          <w:szCs w:val="22"/>
        </w:rPr>
      </w:pPr>
    </w:p>
    <w:p w:rsidR="00435B60" w:rsidRPr="00CA7185" w:rsidRDefault="00435B60" w:rsidP="008E4213">
      <w:pPr>
        <w:numPr>
          <w:ilvl w:val="0"/>
          <w:numId w:val="10"/>
        </w:numPr>
        <w:tabs>
          <w:tab w:val="clear" w:pos="720"/>
          <w:tab w:val="num" w:pos="851"/>
        </w:tabs>
        <w:spacing w:line="276" w:lineRule="auto"/>
        <w:ind w:left="851" w:hanging="425"/>
        <w:jc w:val="both"/>
        <w:textAlignment w:val="auto"/>
        <w:rPr>
          <w:rFonts w:cs="Arial"/>
          <w:szCs w:val="22"/>
        </w:rPr>
      </w:pPr>
      <w:r w:rsidRPr="00CA7185">
        <w:rPr>
          <w:rFonts w:cs="Arial"/>
          <w:szCs w:val="22"/>
        </w:rPr>
        <w:t>The Indian Contract Act, 1872</w:t>
      </w:r>
    </w:p>
    <w:p w:rsidR="00435B60" w:rsidRPr="00CA7185" w:rsidRDefault="00435B60" w:rsidP="008E4213">
      <w:pPr>
        <w:numPr>
          <w:ilvl w:val="0"/>
          <w:numId w:val="10"/>
        </w:numPr>
        <w:tabs>
          <w:tab w:val="clear" w:pos="720"/>
          <w:tab w:val="num" w:pos="851"/>
        </w:tabs>
        <w:spacing w:line="276" w:lineRule="auto"/>
        <w:ind w:left="851" w:hanging="425"/>
        <w:jc w:val="both"/>
        <w:textAlignment w:val="auto"/>
        <w:rPr>
          <w:rFonts w:cs="Arial"/>
          <w:szCs w:val="22"/>
        </w:rPr>
      </w:pPr>
      <w:r w:rsidRPr="00CA7185">
        <w:rPr>
          <w:rFonts w:cs="Arial"/>
          <w:szCs w:val="22"/>
        </w:rPr>
        <w:t>Transfer of Property Act, 1882</w:t>
      </w:r>
    </w:p>
    <w:p w:rsidR="00435B60" w:rsidRPr="00CA7185" w:rsidRDefault="00435B60" w:rsidP="008E4213">
      <w:pPr>
        <w:numPr>
          <w:ilvl w:val="0"/>
          <w:numId w:val="10"/>
        </w:numPr>
        <w:tabs>
          <w:tab w:val="clear" w:pos="720"/>
          <w:tab w:val="num" w:pos="851"/>
        </w:tabs>
        <w:spacing w:line="276" w:lineRule="auto"/>
        <w:ind w:left="851" w:hanging="425"/>
        <w:jc w:val="both"/>
        <w:textAlignment w:val="auto"/>
        <w:rPr>
          <w:rFonts w:cs="Arial"/>
          <w:szCs w:val="22"/>
        </w:rPr>
      </w:pPr>
      <w:r w:rsidRPr="00CA7185">
        <w:rPr>
          <w:rFonts w:cs="Arial"/>
          <w:szCs w:val="22"/>
        </w:rPr>
        <w:t>Sale of Goods Act, 1930</w:t>
      </w:r>
    </w:p>
    <w:p w:rsidR="00435B60" w:rsidRPr="00CA7185" w:rsidRDefault="00435B60" w:rsidP="008E4213">
      <w:pPr>
        <w:numPr>
          <w:ilvl w:val="0"/>
          <w:numId w:val="10"/>
        </w:numPr>
        <w:tabs>
          <w:tab w:val="clear" w:pos="720"/>
          <w:tab w:val="num" w:pos="851"/>
        </w:tabs>
        <w:spacing w:line="276" w:lineRule="auto"/>
        <w:ind w:left="851" w:hanging="425"/>
        <w:jc w:val="both"/>
        <w:textAlignment w:val="auto"/>
        <w:rPr>
          <w:rFonts w:cs="Arial"/>
          <w:szCs w:val="22"/>
        </w:rPr>
      </w:pPr>
      <w:r w:rsidRPr="00CA7185">
        <w:rPr>
          <w:rFonts w:cs="Arial"/>
          <w:szCs w:val="22"/>
        </w:rPr>
        <w:t>Negotiable Instruments Act</w:t>
      </w:r>
      <w:r w:rsidR="00905239" w:rsidRPr="00CA7185">
        <w:rPr>
          <w:rFonts w:cs="Arial"/>
          <w:szCs w:val="22"/>
        </w:rPr>
        <w:t>, 1881</w:t>
      </w:r>
    </w:p>
    <w:p w:rsidR="00435B60" w:rsidRPr="00CA7185" w:rsidRDefault="00435B60" w:rsidP="008E4213">
      <w:pPr>
        <w:tabs>
          <w:tab w:val="num" w:pos="851"/>
        </w:tabs>
        <w:spacing w:line="276" w:lineRule="auto"/>
        <w:ind w:left="851" w:hanging="425"/>
        <w:jc w:val="both"/>
        <w:textAlignment w:val="auto"/>
        <w:rPr>
          <w:rFonts w:cs="Arial"/>
          <w:szCs w:val="22"/>
        </w:rPr>
      </w:pPr>
    </w:p>
    <w:p w:rsidR="00435B60" w:rsidRPr="00CA7185" w:rsidRDefault="00905239" w:rsidP="008E4213">
      <w:pPr>
        <w:numPr>
          <w:ilvl w:val="0"/>
          <w:numId w:val="10"/>
        </w:numPr>
        <w:tabs>
          <w:tab w:val="clear" w:pos="720"/>
          <w:tab w:val="num" w:pos="851"/>
        </w:tabs>
        <w:spacing w:line="276" w:lineRule="auto"/>
        <w:ind w:left="851" w:hanging="425"/>
        <w:jc w:val="both"/>
        <w:textAlignment w:val="auto"/>
        <w:rPr>
          <w:rFonts w:cs="Arial"/>
          <w:szCs w:val="22"/>
        </w:rPr>
      </w:pPr>
      <w:r w:rsidRPr="00CA7185">
        <w:rPr>
          <w:rFonts w:cs="Arial"/>
          <w:b/>
          <w:szCs w:val="22"/>
        </w:rPr>
        <w:t>Limitation Act, 1963</w:t>
      </w:r>
      <w:r w:rsidRPr="00CA7185">
        <w:rPr>
          <w:rFonts w:cs="Arial"/>
          <w:szCs w:val="22"/>
        </w:rPr>
        <w:t xml:space="preserve"> </w:t>
      </w:r>
      <w:r w:rsidR="00435B60" w:rsidRPr="00CA7185">
        <w:rPr>
          <w:rFonts w:cs="Arial"/>
          <w:szCs w:val="22"/>
        </w:rPr>
        <w:t>(3 year’s limitation for documents)</w:t>
      </w:r>
    </w:p>
    <w:p w:rsidR="00435B60" w:rsidRPr="00CA7185" w:rsidRDefault="00435B60" w:rsidP="008E4213">
      <w:pPr>
        <w:tabs>
          <w:tab w:val="num" w:pos="851"/>
        </w:tabs>
        <w:spacing w:line="276" w:lineRule="auto"/>
        <w:ind w:left="851" w:hanging="425"/>
        <w:jc w:val="both"/>
        <w:textAlignment w:val="auto"/>
        <w:rPr>
          <w:rFonts w:cs="Arial"/>
          <w:szCs w:val="22"/>
        </w:rPr>
      </w:pPr>
    </w:p>
    <w:p w:rsidR="00435B60" w:rsidRPr="00CA7185" w:rsidRDefault="00435B60" w:rsidP="008E4213">
      <w:pPr>
        <w:numPr>
          <w:ilvl w:val="0"/>
          <w:numId w:val="10"/>
        </w:numPr>
        <w:tabs>
          <w:tab w:val="clear" w:pos="720"/>
          <w:tab w:val="num" w:pos="851"/>
        </w:tabs>
        <w:spacing w:line="276" w:lineRule="auto"/>
        <w:ind w:left="851" w:hanging="425"/>
        <w:jc w:val="both"/>
        <w:textAlignment w:val="auto"/>
        <w:rPr>
          <w:rFonts w:cs="Arial"/>
          <w:b/>
          <w:szCs w:val="22"/>
        </w:rPr>
      </w:pPr>
      <w:proofErr w:type="spellStart"/>
      <w:r w:rsidRPr="00CA7185">
        <w:rPr>
          <w:rFonts w:cs="Arial"/>
          <w:b/>
          <w:szCs w:val="22"/>
        </w:rPr>
        <w:t>Memarts</w:t>
      </w:r>
      <w:proofErr w:type="spellEnd"/>
      <w:r w:rsidRPr="00CA7185">
        <w:rPr>
          <w:rFonts w:cs="Arial"/>
          <w:b/>
          <w:szCs w:val="22"/>
        </w:rPr>
        <w:t xml:space="preserve"> / Byelaws / Annual Closing Guidelines of the Bank</w:t>
      </w:r>
    </w:p>
    <w:p w:rsidR="00435B60" w:rsidRPr="00603BF6" w:rsidRDefault="00435B60" w:rsidP="008E4213">
      <w:pPr>
        <w:tabs>
          <w:tab w:val="num" w:pos="851"/>
        </w:tabs>
        <w:spacing w:line="276" w:lineRule="auto"/>
        <w:ind w:left="851" w:hanging="425"/>
        <w:jc w:val="both"/>
        <w:textAlignment w:val="auto"/>
        <w:rPr>
          <w:rFonts w:cs="Arial"/>
          <w:szCs w:val="22"/>
          <w:highlight w:val="yellow"/>
        </w:rPr>
      </w:pPr>
    </w:p>
    <w:p w:rsidR="00435B60" w:rsidRPr="00A26FB0" w:rsidRDefault="00C577BB" w:rsidP="008E4213">
      <w:pPr>
        <w:numPr>
          <w:ilvl w:val="0"/>
          <w:numId w:val="10"/>
        </w:numPr>
        <w:tabs>
          <w:tab w:val="clear" w:pos="720"/>
          <w:tab w:val="num" w:pos="851"/>
        </w:tabs>
        <w:spacing w:line="276" w:lineRule="auto"/>
        <w:ind w:left="851" w:hanging="425"/>
        <w:jc w:val="both"/>
        <w:textAlignment w:val="auto"/>
        <w:rPr>
          <w:rFonts w:cs="Arial"/>
          <w:b/>
          <w:szCs w:val="22"/>
        </w:rPr>
      </w:pPr>
      <w:r w:rsidRPr="00A26FB0">
        <w:rPr>
          <w:rFonts w:cs="Arial"/>
          <w:b/>
          <w:szCs w:val="22"/>
        </w:rPr>
        <w:t xml:space="preserve">ICAIs </w:t>
      </w:r>
      <w:r w:rsidR="00435B60" w:rsidRPr="00A26FB0">
        <w:rPr>
          <w:rFonts w:cs="Arial"/>
          <w:b/>
          <w:szCs w:val="22"/>
        </w:rPr>
        <w:t>Accounting Standards - Policies &amp; Guidelines</w:t>
      </w:r>
    </w:p>
    <w:p w:rsidR="00D421E9" w:rsidRPr="00603BF6" w:rsidRDefault="00D421E9" w:rsidP="008E4213">
      <w:pPr>
        <w:tabs>
          <w:tab w:val="num" w:pos="851"/>
        </w:tabs>
        <w:spacing w:line="276" w:lineRule="auto"/>
        <w:ind w:left="851" w:hanging="425"/>
        <w:jc w:val="both"/>
        <w:rPr>
          <w:rFonts w:cs="Arial"/>
          <w:b/>
          <w:szCs w:val="22"/>
          <w:highlight w:val="yellow"/>
          <w:u w:val="single"/>
        </w:rPr>
      </w:pPr>
    </w:p>
    <w:p w:rsidR="00495518" w:rsidRPr="00603BF6" w:rsidRDefault="00495518" w:rsidP="009E17F9">
      <w:pPr>
        <w:spacing w:line="276" w:lineRule="auto"/>
        <w:jc w:val="both"/>
        <w:rPr>
          <w:rFonts w:cs="Arial"/>
          <w:b/>
          <w:szCs w:val="22"/>
          <w:highlight w:val="yellow"/>
          <w:u w:val="single"/>
        </w:rPr>
      </w:pPr>
    </w:p>
    <w:p w:rsidR="00BF11D3" w:rsidRPr="00CA7185" w:rsidRDefault="00BF11D3" w:rsidP="009E17F9">
      <w:pPr>
        <w:spacing w:line="276" w:lineRule="auto"/>
        <w:jc w:val="both"/>
        <w:rPr>
          <w:rFonts w:cs="Arial"/>
          <w:b/>
          <w:szCs w:val="22"/>
        </w:rPr>
      </w:pPr>
      <w:r w:rsidRPr="00CA7185">
        <w:rPr>
          <w:rFonts w:cs="Arial"/>
          <w:b/>
          <w:szCs w:val="22"/>
          <w:u w:val="single"/>
        </w:rPr>
        <w:t>Certain features of these laws which need to be considered are follows:</w:t>
      </w:r>
    </w:p>
    <w:p w:rsidR="007E6F3A" w:rsidRPr="00CA7185" w:rsidRDefault="007E6F3A" w:rsidP="009E17F9">
      <w:pPr>
        <w:spacing w:line="276" w:lineRule="auto"/>
        <w:jc w:val="both"/>
        <w:rPr>
          <w:u w:val="single"/>
        </w:rPr>
      </w:pPr>
    </w:p>
    <w:p w:rsidR="00BF11D3" w:rsidRPr="00CA7185" w:rsidRDefault="00BF11D3" w:rsidP="009E17F9">
      <w:pPr>
        <w:spacing w:line="276" w:lineRule="auto"/>
        <w:jc w:val="both"/>
        <w:rPr>
          <w:u w:val="single"/>
        </w:rPr>
      </w:pPr>
      <w:r w:rsidRPr="00CA7185">
        <w:rPr>
          <w:u w:val="single"/>
        </w:rPr>
        <w:t>Banking Regulation Act</w:t>
      </w:r>
    </w:p>
    <w:p w:rsidR="00BF11D3" w:rsidRPr="00CA7185" w:rsidRDefault="00BF11D3" w:rsidP="009E17F9">
      <w:pPr>
        <w:numPr>
          <w:ilvl w:val="0"/>
          <w:numId w:val="1"/>
        </w:numPr>
        <w:spacing w:line="276" w:lineRule="auto"/>
        <w:ind w:left="357" w:hanging="357"/>
        <w:jc w:val="both"/>
      </w:pPr>
      <w:r w:rsidRPr="00CA7185">
        <w:rPr>
          <w:u w:val="single"/>
        </w:rPr>
        <w:t xml:space="preserve">Sec.5A of B.R. Act </w:t>
      </w:r>
      <w:r w:rsidRPr="00CA7185">
        <w:t xml:space="preserve">- The provisions of the </w:t>
      </w:r>
      <w:r w:rsidRPr="00CA7185">
        <w:rPr>
          <w:b/>
        </w:rPr>
        <w:t>Banking Regulation Act override</w:t>
      </w:r>
      <w:r w:rsidRPr="00CA7185">
        <w:t xml:space="preserve"> the ones in any other Act or the Rules or Byelaws including the Companies Act, </w:t>
      </w:r>
      <w:r w:rsidR="004216E8" w:rsidRPr="00CA7185">
        <w:t>2013</w:t>
      </w:r>
      <w:r w:rsidRPr="00CA7185">
        <w:t>.</w:t>
      </w:r>
    </w:p>
    <w:p w:rsidR="00BF11D3" w:rsidRPr="00603BF6" w:rsidRDefault="00BF11D3" w:rsidP="009E17F9">
      <w:pPr>
        <w:spacing w:line="276" w:lineRule="auto"/>
        <w:jc w:val="both"/>
        <w:rPr>
          <w:highlight w:val="yellow"/>
        </w:rPr>
      </w:pPr>
    </w:p>
    <w:p w:rsidR="00BF11D3" w:rsidRPr="00CA7185" w:rsidRDefault="00BF11D3" w:rsidP="009E17F9">
      <w:pPr>
        <w:numPr>
          <w:ilvl w:val="0"/>
          <w:numId w:val="1"/>
        </w:numPr>
        <w:spacing w:line="276" w:lineRule="auto"/>
        <w:ind w:left="360"/>
        <w:jc w:val="both"/>
      </w:pPr>
      <w:r w:rsidRPr="00CA7185">
        <w:rPr>
          <w:u w:val="single"/>
        </w:rPr>
        <w:t>Sec. 14-A of B. R. Act</w:t>
      </w:r>
      <w:r w:rsidR="0010022E" w:rsidRPr="00CA7185">
        <w:t xml:space="preserve"> - A Bank </w:t>
      </w:r>
      <w:r w:rsidRPr="00CA7185">
        <w:t xml:space="preserve">cannot create a </w:t>
      </w:r>
      <w:r w:rsidRPr="00CA7185">
        <w:rPr>
          <w:b/>
        </w:rPr>
        <w:t>floating charge</w:t>
      </w:r>
      <w:r w:rsidRPr="00CA7185">
        <w:t xml:space="preserve"> on its assets.</w:t>
      </w:r>
    </w:p>
    <w:p w:rsidR="00BF11D3" w:rsidRPr="00CA7185" w:rsidRDefault="00BF11D3" w:rsidP="009E17F9">
      <w:pPr>
        <w:spacing w:line="276" w:lineRule="auto"/>
        <w:jc w:val="both"/>
      </w:pPr>
    </w:p>
    <w:p w:rsidR="00BF11D3" w:rsidRPr="00CA7185" w:rsidRDefault="00BF11D3" w:rsidP="009E17F9">
      <w:pPr>
        <w:numPr>
          <w:ilvl w:val="0"/>
          <w:numId w:val="1"/>
        </w:numPr>
        <w:spacing w:line="276" w:lineRule="auto"/>
        <w:ind w:left="360"/>
        <w:jc w:val="both"/>
        <w:rPr>
          <w:rFonts w:cs="Arial"/>
          <w:szCs w:val="22"/>
        </w:rPr>
      </w:pPr>
      <w:r w:rsidRPr="00CA7185">
        <w:rPr>
          <w:rFonts w:cs="Arial"/>
          <w:szCs w:val="22"/>
          <w:u w:val="single"/>
        </w:rPr>
        <w:t>Sec.20</w:t>
      </w:r>
      <w:bookmarkStart w:id="0" w:name="_GoBack"/>
      <w:bookmarkEnd w:id="0"/>
      <w:r w:rsidRPr="00CA7185">
        <w:rPr>
          <w:rFonts w:cs="Arial"/>
          <w:szCs w:val="22"/>
          <w:u w:val="single"/>
        </w:rPr>
        <w:t xml:space="preserve"> of B.R. Act</w:t>
      </w:r>
      <w:r w:rsidRPr="00CA7185">
        <w:rPr>
          <w:rFonts w:cs="Arial"/>
          <w:szCs w:val="22"/>
        </w:rPr>
        <w:t xml:space="preserve"> – Bank </w:t>
      </w:r>
      <w:r w:rsidRPr="00CA7185">
        <w:rPr>
          <w:rFonts w:cs="Arial"/>
          <w:b/>
          <w:szCs w:val="22"/>
        </w:rPr>
        <w:t>cannot give loan against its own shares</w:t>
      </w:r>
      <w:r w:rsidRPr="00CA7185">
        <w:rPr>
          <w:rFonts w:cs="Arial"/>
          <w:szCs w:val="22"/>
        </w:rPr>
        <w:t xml:space="preserve">. </w:t>
      </w:r>
    </w:p>
    <w:p w:rsidR="00BF11D3" w:rsidRPr="00CA7185" w:rsidRDefault="00BF11D3" w:rsidP="009E17F9">
      <w:pPr>
        <w:spacing w:line="276" w:lineRule="auto"/>
        <w:jc w:val="both"/>
        <w:rPr>
          <w:rFonts w:cs="Arial"/>
          <w:szCs w:val="22"/>
        </w:rPr>
      </w:pPr>
    </w:p>
    <w:p w:rsidR="00BF11D3" w:rsidRPr="0098081A" w:rsidRDefault="00BF11D3" w:rsidP="009E17F9">
      <w:pPr>
        <w:numPr>
          <w:ilvl w:val="0"/>
          <w:numId w:val="1"/>
        </w:numPr>
        <w:spacing w:line="276" w:lineRule="auto"/>
        <w:ind w:left="360"/>
        <w:jc w:val="both"/>
        <w:rPr>
          <w:rFonts w:cs="Arial"/>
          <w:b/>
          <w:szCs w:val="22"/>
          <w:u w:val="single"/>
        </w:rPr>
      </w:pPr>
      <w:r w:rsidRPr="0098081A">
        <w:rPr>
          <w:rFonts w:cs="Arial"/>
          <w:szCs w:val="22"/>
          <w:u w:val="single"/>
        </w:rPr>
        <w:t>Sec.20 of B.R. Act</w:t>
      </w:r>
      <w:r w:rsidRPr="0098081A">
        <w:rPr>
          <w:rFonts w:cs="Arial"/>
          <w:szCs w:val="22"/>
        </w:rPr>
        <w:t xml:space="preserve"> - </w:t>
      </w:r>
      <w:r w:rsidRPr="0098081A">
        <w:rPr>
          <w:rFonts w:cs="Arial"/>
          <w:b/>
          <w:szCs w:val="22"/>
        </w:rPr>
        <w:t>Loans are not allowed to be given to directors</w:t>
      </w:r>
      <w:r w:rsidRPr="0098081A">
        <w:rPr>
          <w:rFonts w:cs="Arial"/>
          <w:szCs w:val="22"/>
        </w:rPr>
        <w:t xml:space="preserve"> (including members of any committee) or firms or companies in which directors are directly or indirectly interested.  Further, under </w:t>
      </w:r>
      <w:r w:rsidRPr="0098081A">
        <w:rPr>
          <w:rFonts w:cs="Arial"/>
          <w:szCs w:val="22"/>
          <w:u w:val="single"/>
        </w:rPr>
        <w:t>Sec 20A of B.R. Act</w:t>
      </w:r>
      <w:r w:rsidRPr="0098081A">
        <w:rPr>
          <w:rFonts w:cs="Arial"/>
          <w:szCs w:val="22"/>
        </w:rPr>
        <w:t xml:space="preserve"> – Remission of loans given to the above persons can be done only with the prior approval of RBI.  </w:t>
      </w:r>
      <w:r w:rsidR="00E20D17" w:rsidRPr="0098081A">
        <w:rPr>
          <w:rFonts w:cs="Arial"/>
          <w:b/>
          <w:szCs w:val="22"/>
        </w:rPr>
        <w:t xml:space="preserve">Extensive Guidelines given in </w:t>
      </w:r>
      <w:r w:rsidRPr="0098081A">
        <w:rPr>
          <w:rFonts w:cs="Arial"/>
          <w:b/>
          <w:szCs w:val="22"/>
        </w:rPr>
        <w:t xml:space="preserve">RBI’s Master Circular – Loans &amp; Advances – Statutory &amp; Other Restrictions dated </w:t>
      </w:r>
      <w:r w:rsidR="00254943" w:rsidRPr="0098081A">
        <w:rPr>
          <w:rFonts w:cs="Arial"/>
          <w:b/>
          <w:szCs w:val="22"/>
        </w:rPr>
        <w:t>1</w:t>
      </w:r>
      <w:r w:rsidR="00254943" w:rsidRPr="0098081A">
        <w:rPr>
          <w:rFonts w:cs="Arial"/>
          <w:b/>
          <w:szCs w:val="22"/>
          <w:vertAlign w:val="superscript"/>
        </w:rPr>
        <w:t>st</w:t>
      </w:r>
      <w:r w:rsidR="00254943" w:rsidRPr="0098081A">
        <w:rPr>
          <w:rFonts w:cs="Arial"/>
          <w:b/>
          <w:szCs w:val="22"/>
        </w:rPr>
        <w:t xml:space="preserve"> </w:t>
      </w:r>
      <w:r w:rsidRPr="0098081A">
        <w:rPr>
          <w:rFonts w:cs="Arial"/>
          <w:b/>
          <w:szCs w:val="22"/>
        </w:rPr>
        <w:t xml:space="preserve">July, </w:t>
      </w:r>
      <w:r w:rsidR="00802AA5" w:rsidRPr="0098081A">
        <w:rPr>
          <w:rFonts w:cs="Arial"/>
          <w:b/>
          <w:szCs w:val="22"/>
        </w:rPr>
        <w:t>201</w:t>
      </w:r>
      <w:r w:rsidR="004216E8" w:rsidRPr="0098081A">
        <w:rPr>
          <w:rFonts w:cs="Arial"/>
          <w:b/>
          <w:szCs w:val="22"/>
        </w:rPr>
        <w:t>5</w:t>
      </w:r>
      <w:r w:rsidR="0098081A" w:rsidRPr="0098081A">
        <w:rPr>
          <w:rFonts w:cs="Arial"/>
          <w:b/>
          <w:szCs w:val="22"/>
        </w:rPr>
        <w:t xml:space="preserve">, </w:t>
      </w:r>
      <w:proofErr w:type="spellStart"/>
      <w:r w:rsidR="0098081A" w:rsidRPr="0098081A">
        <w:rPr>
          <w:rFonts w:cs="Arial"/>
          <w:b/>
          <w:szCs w:val="22"/>
        </w:rPr>
        <w:t>alongwith</w:t>
      </w:r>
      <w:proofErr w:type="spellEnd"/>
      <w:r w:rsidR="0098081A" w:rsidRPr="0098081A">
        <w:rPr>
          <w:rFonts w:cs="Arial"/>
          <w:b/>
          <w:szCs w:val="22"/>
        </w:rPr>
        <w:t xml:space="preserve"> modifications made vide Letter </w:t>
      </w:r>
      <w:proofErr w:type="spellStart"/>
      <w:r w:rsidR="0098081A" w:rsidRPr="0098081A">
        <w:rPr>
          <w:rFonts w:cs="Arial"/>
          <w:b/>
          <w:szCs w:val="22"/>
        </w:rPr>
        <w:t>dt.</w:t>
      </w:r>
      <w:proofErr w:type="spellEnd"/>
      <w:r w:rsidR="0098081A" w:rsidRPr="0098081A">
        <w:rPr>
          <w:rFonts w:cs="Arial"/>
          <w:b/>
          <w:szCs w:val="22"/>
        </w:rPr>
        <w:t xml:space="preserve"> July 23, 2021.</w:t>
      </w:r>
    </w:p>
    <w:p w:rsidR="00BC1D7A" w:rsidRPr="00603BF6" w:rsidRDefault="00BC1D7A" w:rsidP="009E17F9">
      <w:pPr>
        <w:spacing w:line="276" w:lineRule="auto"/>
        <w:jc w:val="both"/>
        <w:rPr>
          <w:rFonts w:cs="Arial"/>
          <w:szCs w:val="22"/>
          <w:highlight w:val="yellow"/>
          <w:u w:val="single"/>
        </w:rPr>
      </w:pPr>
    </w:p>
    <w:p w:rsidR="00BF11D3" w:rsidRPr="0098081A" w:rsidRDefault="00BF11D3" w:rsidP="009E17F9">
      <w:pPr>
        <w:numPr>
          <w:ilvl w:val="0"/>
          <w:numId w:val="1"/>
        </w:numPr>
        <w:spacing w:line="276" w:lineRule="auto"/>
        <w:ind w:left="360"/>
        <w:jc w:val="both"/>
        <w:rPr>
          <w:rFonts w:cs="Arial"/>
          <w:b/>
          <w:szCs w:val="22"/>
        </w:rPr>
      </w:pPr>
      <w:r w:rsidRPr="0098081A">
        <w:rPr>
          <w:rFonts w:cs="Arial"/>
          <w:szCs w:val="22"/>
          <w:u w:val="single"/>
        </w:rPr>
        <w:t>Sec.29 of B.R. Act</w:t>
      </w:r>
      <w:r w:rsidRPr="0098081A">
        <w:rPr>
          <w:rFonts w:cs="Arial"/>
          <w:szCs w:val="22"/>
        </w:rPr>
        <w:t xml:space="preserve"> - Banks have to prepare Balance Sheet and Profit &amp; Loss Account in Form ‘A’ and Form ‘B’ respectively as given in Third Schedule to the B.R. Act.</w:t>
      </w:r>
    </w:p>
    <w:p w:rsidR="00BF11D3" w:rsidRPr="00603BF6" w:rsidRDefault="00BF11D3" w:rsidP="009E17F9">
      <w:pPr>
        <w:spacing w:line="276" w:lineRule="auto"/>
        <w:jc w:val="both"/>
        <w:rPr>
          <w:rFonts w:cs="Arial"/>
          <w:szCs w:val="22"/>
          <w:highlight w:val="yellow"/>
        </w:rPr>
      </w:pPr>
    </w:p>
    <w:p w:rsidR="00BF11D3" w:rsidRPr="00603BF6" w:rsidRDefault="00BF11D3" w:rsidP="009E17F9">
      <w:pPr>
        <w:spacing w:line="276" w:lineRule="auto"/>
        <w:jc w:val="both"/>
        <w:rPr>
          <w:rFonts w:cs="Arial"/>
          <w:b/>
          <w:szCs w:val="22"/>
          <w:highlight w:val="yellow"/>
          <w:u w:val="single"/>
        </w:rPr>
      </w:pPr>
    </w:p>
    <w:p w:rsidR="00BF11D3" w:rsidRPr="0098081A" w:rsidRDefault="00BF11D3" w:rsidP="009E17F9">
      <w:pPr>
        <w:spacing w:line="276" w:lineRule="auto"/>
        <w:jc w:val="both"/>
        <w:rPr>
          <w:rFonts w:cs="Arial"/>
          <w:szCs w:val="22"/>
        </w:rPr>
      </w:pPr>
      <w:r w:rsidRPr="0098081A">
        <w:rPr>
          <w:rFonts w:cs="Arial"/>
          <w:szCs w:val="22"/>
          <w:u w:val="single"/>
        </w:rPr>
        <w:t>Stamp Acts</w:t>
      </w:r>
    </w:p>
    <w:p w:rsidR="00822141" w:rsidRPr="0098081A" w:rsidRDefault="00822141" w:rsidP="009E17F9">
      <w:pPr>
        <w:numPr>
          <w:ilvl w:val="0"/>
          <w:numId w:val="1"/>
        </w:numPr>
        <w:spacing w:line="276" w:lineRule="auto"/>
        <w:ind w:left="360"/>
        <w:jc w:val="both"/>
        <w:rPr>
          <w:rFonts w:cs="Arial"/>
          <w:szCs w:val="22"/>
        </w:rPr>
      </w:pPr>
      <w:r w:rsidRPr="0098081A">
        <w:rPr>
          <w:rFonts w:cs="Arial"/>
          <w:szCs w:val="22"/>
        </w:rPr>
        <w:t xml:space="preserve">Each </w:t>
      </w:r>
      <w:r w:rsidR="00BF11D3" w:rsidRPr="0098081A">
        <w:rPr>
          <w:rFonts w:cs="Arial"/>
          <w:szCs w:val="22"/>
        </w:rPr>
        <w:t xml:space="preserve">Branch to </w:t>
      </w:r>
      <w:r w:rsidR="00BF11D3" w:rsidRPr="0098081A">
        <w:rPr>
          <w:rFonts w:cs="Arial"/>
          <w:b/>
          <w:szCs w:val="22"/>
        </w:rPr>
        <w:t>follow law of the place where document is executed</w:t>
      </w:r>
      <w:r w:rsidR="00BF11D3" w:rsidRPr="0098081A">
        <w:rPr>
          <w:rFonts w:cs="Arial"/>
          <w:szCs w:val="22"/>
        </w:rPr>
        <w:t xml:space="preserve"> and not where registered office of bank is situated.  </w:t>
      </w:r>
    </w:p>
    <w:p w:rsidR="00BF11D3" w:rsidRPr="0098081A" w:rsidRDefault="00495518" w:rsidP="009E17F9">
      <w:pPr>
        <w:spacing w:line="276" w:lineRule="auto"/>
        <w:ind w:left="360"/>
        <w:jc w:val="both"/>
        <w:rPr>
          <w:rFonts w:cs="Arial"/>
          <w:szCs w:val="22"/>
        </w:rPr>
      </w:pPr>
      <w:r w:rsidRPr="0098081A">
        <w:rPr>
          <w:rFonts w:cs="Arial"/>
          <w:szCs w:val="22"/>
        </w:rPr>
        <w:t>E.g.</w:t>
      </w:r>
      <w:r w:rsidR="00BF11D3" w:rsidRPr="0098081A">
        <w:rPr>
          <w:rFonts w:cs="Arial"/>
          <w:szCs w:val="22"/>
        </w:rPr>
        <w:t xml:space="preserve">, for stamping of documents executed by a branch of </w:t>
      </w:r>
      <w:r w:rsidR="00822141" w:rsidRPr="0098081A">
        <w:rPr>
          <w:rFonts w:cs="Arial"/>
          <w:szCs w:val="22"/>
        </w:rPr>
        <w:t xml:space="preserve">Union </w:t>
      </w:r>
      <w:r w:rsidR="00BF11D3" w:rsidRPr="0098081A">
        <w:rPr>
          <w:rFonts w:cs="Arial"/>
          <w:szCs w:val="22"/>
        </w:rPr>
        <w:t xml:space="preserve">Bank of India in </w:t>
      </w:r>
      <w:r w:rsidR="0098081A" w:rsidRPr="0098081A">
        <w:rPr>
          <w:rFonts w:cs="Arial"/>
          <w:szCs w:val="22"/>
        </w:rPr>
        <w:t xml:space="preserve">Kerala or Karnataka, </w:t>
      </w:r>
      <w:r w:rsidR="00BF11D3" w:rsidRPr="0098081A">
        <w:rPr>
          <w:rFonts w:cs="Arial"/>
          <w:b/>
          <w:szCs w:val="22"/>
        </w:rPr>
        <w:t xml:space="preserve">The </w:t>
      </w:r>
      <w:r w:rsidR="0098081A" w:rsidRPr="0098081A">
        <w:rPr>
          <w:rFonts w:cs="Arial"/>
          <w:b/>
          <w:szCs w:val="22"/>
        </w:rPr>
        <w:t>Kerala</w:t>
      </w:r>
      <w:r w:rsidR="0066443F" w:rsidRPr="0098081A">
        <w:rPr>
          <w:rFonts w:cs="Arial"/>
          <w:b/>
          <w:szCs w:val="22"/>
        </w:rPr>
        <w:t xml:space="preserve"> </w:t>
      </w:r>
      <w:r w:rsidR="00BF11D3" w:rsidRPr="0098081A">
        <w:rPr>
          <w:rFonts w:cs="Arial"/>
          <w:b/>
          <w:szCs w:val="22"/>
        </w:rPr>
        <w:t>Stamp Act</w:t>
      </w:r>
      <w:r w:rsidR="00E20D17" w:rsidRPr="0098081A">
        <w:rPr>
          <w:rFonts w:cs="Arial"/>
          <w:b/>
          <w:szCs w:val="22"/>
        </w:rPr>
        <w:t>, 195</w:t>
      </w:r>
      <w:r w:rsidR="0098081A" w:rsidRPr="0098081A">
        <w:rPr>
          <w:rFonts w:cs="Arial"/>
          <w:b/>
          <w:szCs w:val="22"/>
        </w:rPr>
        <w:t>9</w:t>
      </w:r>
      <w:r w:rsidR="00E20D17" w:rsidRPr="0098081A">
        <w:rPr>
          <w:rFonts w:cs="Arial"/>
          <w:szCs w:val="22"/>
        </w:rPr>
        <w:t xml:space="preserve"> </w:t>
      </w:r>
      <w:r w:rsidR="0098081A" w:rsidRPr="0098081A">
        <w:rPr>
          <w:rFonts w:cs="Arial"/>
          <w:szCs w:val="22"/>
        </w:rPr>
        <w:t xml:space="preserve">or  </w:t>
      </w:r>
      <w:r w:rsidR="0098081A" w:rsidRPr="0098081A">
        <w:rPr>
          <w:rFonts w:cs="Arial"/>
          <w:b/>
          <w:szCs w:val="22"/>
        </w:rPr>
        <w:t xml:space="preserve">The Karnataka Stamp Act, 1957 </w:t>
      </w:r>
      <w:r w:rsidR="00BF11D3" w:rsidRPr="0098081A">
        <w:rPr>
          <w:rFonts w:cs="Arial"/>
          <w:szCs w:val="22"/>
        </w:rPr>
        <w:t xml:space="preserve">to be followed and not </w:t>
      </w:r>
      <w:r w:rsidR="00E20D17" w:rsidRPr="0098081A">
        <w:rPr>
          <w:rFonts w:cs="Arial"/>
          <w:b/>
          <w:szCs w:val="22"/>
        </w:rPr>
        <w:t>Th</w:t>
      </w:r>
      <w:r w:rsidR="00BF11D3" w:rsidRPr="0098081A">
        <w:rPr>
          <w:rFonts w:cs="Arial"/>
          <w:b/>
          <w:szCs w:val="22"/>
        </w:rPr>
        <w:t xml:space="preserve">e </w:t>
      </w:r>
      <w:r w:rsidR="00BE091E" w:rsidRPr="0098081A">
        <w:rPr>
          <w:rFonts w:cs="Arial"/>
          <w:b/>
          <w:szCs w:val="22"/>
        </w:rPr>
        <w:t xml:space="preserve">Maharashtra </w:t>
      </w:r>
      <w:r w:rsidR="00BF11D3" w:rsidRPr="0098081A">
        <w:rPr>
          <w:rFonts w:cs="Arial"/>
          <w:b/>
          <w:szCs w:val="22"/>
        </w:rPr>
        <w:t>Stamp Act,</w:t>
      </w:r>
      <w:r w:rsidR="00085E5D" w:rsidRPr="0098081A">
        <w:rPr>
          <w:rFonts w:cs="Arial"/>
          <w:b/>
          <w:szCs w:val="22"/>
        </w:rPr>
        <w:t xml:space="preserve"> 1958</w:t>
      </w:r>
      <w:r w:rsidR="00BF11D3" w:rsidRPr="0098081A">
        <w:rPr>
          <w:rFonts w:cs="Arial"/>
          <w:szCs w:val="22"/>
        </w:rPr>
        <w:t xml:space="preserve"> which is applicable to its registered office in Mumbai.</w:t>
      </w:r>
    </w:p>
    <w:p w:rsidR="00BF11D3" w:rsidRPr="0098081A" w:rsidRDefault="00BF11D3" w:rsidP="009E17F9">
      <w:pPr>
        <w:spacing w:line="276" w:lineRule="auto"/>
        <w:jc w:val="both"/>
        <w:rPr>
          <w:rFonts w:cs="Arial"/>
          <w:szCs w:val="22"/>
        </w:rPr>
      </w:pPr>
    </w:p>
    <w:p w:rsidR="00BF11D3" w:rsidRPr="0098081A" w:rsidRDefault="00BF11D3" w:rsidP="009E17F9">
      <w:pPr>
        <w:numPr>
          <w:ilvl w:val="0"/>
          <w:numId w:val="1"/>
        </w:numPr>
        <w:spacing w:line="276" w:lineRule="auto"/>
        <w:ind w:left="360"/>
        <w:jc w:val="both"/>
        <w:rPr>
          <w:rFonts w:cs="Arial"/>
          <w:szCs w:val="22"/>
        </w:rPr>
      </w:pPr>
      <w:r w:rsidRPr="0098081A">
        <w:rPr>
          <w:rFonts w:cs="Arial"/>
          <w:szCs w:val="22"/>
        </w:rPr>
        <w:t xml:space="preserve">If certain provisions not available in State’s Stamp Act, provisions of the </w:t>
      </w:r>
      <w:r w:rsidRPr="00653C74">
        <w:rPr>
          <w:rFonts w:cs="Arial"/>
          <w:b/>
          <w:szCs w:val="22"/>
        </w:rPr>
        <w:t>Indian Stamp Act</w:t>
      </w:r>
      <w:r w:rsidRPr="0098081A">
        <w:rPr>
          <w:rFonts w:cs="Arial"/>
          <w:szCs w:val="22"/>
        </w:rPr>
        <w:t xml:space="preserve">, which is a central act, to be followed. </w:t>
      </w:r>
      <w:r w:rsidR="00495518" w:rsidRPr="0098081A">
        <w:rPr>
          <w:rFonts w:cs="Arial"/>
          <w:szCs w:val="22"/>
        </w:rPr>
        <w:t>e.g.</w:t>
      </w:r>
      <w:r w:rsidRPr="0098081A">
        <w:rPr>
          <w:rFonts w:cs="Arial"/>
          <w:szCs w:val="22"/>
        </w:rPr>
        <w:t xml:space="preserve"> provision for revenue stamp </w:t>
      </w:r>
    </w:p>
    <w:p w:rsidR="00BF11D3" w:rsidRPr="00603BF6" w:rsidRDefault="00BF11D3" w:rsidP="009E17F9">
      <w:pPr>
        <w:spacing w:line="276" w:lineRule="auto"/>
        <w:jc w:val="both"/>
        <w:rPr>
          <w:rFonts w:cs="Arial"/>
          <w:b/>
          <w:szCs w:val="22"/>
          <w:highlight w:val="yellow"/>
          <w:u w:val="single"/>
        </w:rPr>
      </w:pPr>
    </w:p>
    <w:p w:rsidR="00BF11D3" w:rsidRPr="00603BF6" w:rsidRDefault="00BF11D3" w:rsidP="009E17F9">
      <w:pPr>
        <w:spacing w:line="276" w:lineRule="auto"/>
        <w:jc w:val="both"/>
        <w:rPr>
          <w:rFonts w:cs="Arial"/>
          <w:b/>
          <w:szCs w:val="22"/>
          <w:highlight w:val="yellow"/>
          <w:u w:val="single"/>
        </w:rPr>
      </w:pPr>
    </w:p>
    <w:p w:rsidR="009A4C3A" w:rsidRPr="0018653D" w:rsidRDefault="0018653D" w:rsidP="009E17F9">
      <w:pPr>
        <w:spacing w:line="276" w:lineRule="auto"/>
        <w:jc w:val="both"/>
        <w:rPr>
          <w:rFonts w:cs="Arial"/>
          <w:szCs w:val="22"/>
        </w:rPr>
      </w:pPr>
      <w:r w:rsidRPr="0018653D">
        <w:rPr>
          <w:rFonts w:cs="Arial"/>
          <w:szCs w:val="22"/>
          <w:u w:val="single"/>
        </w:rPr>
        <w:t xml:space="preserve">The </w:t>
      </w:r>
      <w:r w:rsidR="009A4C3A" w:rsidRPr="0018653D">
        <w:rPr>
          <w:rFonts w:cs="Arial"/>
          <w:szCs w:val="22"/>
          <w:u w:val="single"/>
        </w:rPr>
        <w:t>Limitation Act</w:t>
      </w:r>
      <w:r w:rsidR="00ED5BD0" w:rsidRPr="0018653D">
        <w:rPr>
          <w:rFonts w:cs="Arial"/>
          <w:szCs w:val="22"/>
          <w:u w:val="single"/>
        </w:rPr>
        <w:t>, 1963</w:t>
      </w:r>
    </w:p>
    <w:p w:rsidR="009A4C3A" w:rsidRPr="0018653D" w:rsidRDefault="00ED5BD0" w:rsidP="009E17F9">
      <w:pPr>
        <w:numPr>
          <w:ilvl w:val="0"/>
          <w:numId w:val="1"/>
        </w:numPr>
        <w:spacing w:line="276" w:lineRule="auto"/>
        <w:ind w:left="360"/>
        <w:jc w:val="both"/>
        <w:rPr>
          <w:rFonts w:cs="Arial"/>
          <w:szCs w:val="22"/>
        </w:rPr>
      </w:pPr>
      <w:r w:rsidRPr="0018653D">
        <w:rPr>
          <w:rFonts w:cs="Arial"/>
          <w:szCs w:val="22"/>
        </w:rPr>
        <w:t>B</w:t>
      </w:r>
      <w:r w:rsidR="009A4C3A" w:rsidRPr="0018653D">
        <w:rPr>
          <w:rFonts w:cs="Arial"/>
          <w:color w:val="323232"/>
          <w:szCs w:val="22"/>
        </w:rPr>
        <w:t xml:space="preserve">ill of exchange or promissory note payable on demand and not accompanied by any writing restraining or postponing the right to sue, </w:t>
      </w:r>
      <w:r w:rsidR="009A4C3A" w:rsidRPr="0018653D">
        <w:rPr>
          <w:rFonts w:cs="Arial"/>
          <w:szCs w:val="22"/>
        </w:rPr>
        <w:t xml:space="preserve">the </w:t>
      </w:r>
      <w:r w:rsidR="009A4C3A" w:rsidRPr="0018653D">
        <w:rPr>
          <w:rFonts w:cs="Arial"/>
          <w:b/>
          <w:szCs w:val="22"/>
        </w:rPr>
        <w:t>claim can be made within 3 years</w:t>
      </w:r>
      <w:r w:rsidR="009A4C3A" w:rsidRPr="0018653D">
        <w:rPr>
          <w:rFonts w:cs="Arial"/>
          <w:szCs w:val="22"/>
        </w:rPr>
        <w:t xml:space="preserve"> from the </w:t>
      </w:r>
      <w:r w:rsidR="009A4C3A" w:rsidRPr="0018653D">
        <w:rPr>
          <w:rFonts w:cs="Arial"/>
          <w:color w:val="323232"/>
          <w:szCs w:val="22"/>
        </w:rPr>
        <w:t>date of the bill or note.</w:t>
      </w:r>
    </w:p>
    <w:p w:rsidR="009A4C3A" w:rsidRPr="00603BF6" w:rsidRDefault="009A4C3A" w:rsidP="009E17F9">
      <w:pPr>
        <w:spacing w:line="276" w:lineRule="auto"/>
        <w:jc w:val="both"/>
        <w:rPr>
          <w:rFonts w:cs="Arial"/>
          <w:b/>
          <w:szCs w:val="22"/>
          <w:highlight w:val="yellow"/>
          <w:u w:val="single"/>
        </w:rPr>
      </w:pPr>
    </w:p>
    <w:p w:rsidR="009A4C3A" w:rsidRPr="00603BF6" w:rsidRDefault="009A4C3A" w:rsidP="009E17F9">
      <w:pPr>
        <w:spacing w:line="276" w:lineRule="auto"/>
        <w:jc w:val="both"/>
        <w:rPr>
          <w:rFonts w:cs="Arial"/>
          <w:b/>
          <w:szCs w:val="22"/>
          <w:highlight w:val="yellow"/>
          <w:u w:val="single"/>
        </w:rPr>
      </w:pPr>
    </w:p>
    <w:p w:rsidR="00BF11D3" w:rsidRPr="0018653D" w:rsidRDefault="00BF11D3" w:rsidP="009E17F9">
      <w:pPr>
        <w:spacing w:line="276" w:lineRule="auto"/>
        <w:jc w:val="both"/>
        <w:rPr>
          <w:rFonts w:cs="Arial"/>
          <w:szCs w:val="22"/>
        </w:rPr>
      </w:pPr>
      <w:r w:rsidRPr="0018653D">
        <w:rPr>
          <w:rFonts w:cs="Arial"/>
          <w:szCs w:val="22"/>
          <w:u w:val="single"/>
        </w:rPr>
        <w:t>Annual Closing Guidelines</w:t>
      </w:r>
    </w:p>
    <w:p w:rsidR="00822141" w:rsidRPr="0018653D" w:rsidRDefault="00BF11D3" w:rsidP="009E17F9">
      <w:pPr>
        <w:numPr>
          <w:ilvl w:val="0"/>
          <w:numId w:val="1"/>
        </w:numPr>
        <w:spacing w:line="276" w:lineRule="auto"/>
        <w:ind w:left="360"/>
        <w:jc w:val="both"/>
        <w:rPr>
          <w:rFonts w:cs="Arial"/>
          <w:szCs w:val="22"/>
        </w:rPr>
      </w:pPr>
      <w:r w:rsidRPr="0018653D">
        <w:rPr>
          <w:rFonts w:cs="Arial"/>
          <w:szCs w:val="22"/>
        </w:rPr>
        <w:t>Major policies and rules that the Bank follows are given in the Annual Closing Guidelines.</w:t>
      </w:r>
    </w:p>
    <w:p w:rsidR="00BF11D3" w:rsidRPr="0018653D" w:rsidRDefault="00BF11D3" w:rsidP="009E17F9">
      <w:pPr>
        <w:numPr>
          <w:ilvl w:val="0"/>
          <w:numId w:val="1"/>
        </w:numPr>
        <w:spacing w:line="276" w:lineRule="auto"/>
        <w:ind w:left="360"/>
        <w:jc w:val="both"/>
        <w:rPr>
          <w:rFonts w:cs="Arial"/>
          <w:szCs w:val="22"/>
        </w:rPr>
      </w:pPr>
      <w:r w:rsidRPr="0018653D">
        <w:rPr>
          <w:rFonts w:cs="Arial"/>
          <w:szCs w:val="22"/>
        </w:rPr>
        <w:t xml:space="preserve">If some of these </w:t>
      </w:r>
      <w:r w:rsidR="00822141" w:rsidRPr="0018653D">
        <w:rPr>
          <w:rFonts w:cs="Arial"/>
          <w:szCs w:val="22"/>
        </w:rPr>
        <w:t>G</w:t>
      </w:r>
      <w:r w:rsidRPr="0018653D">
        <w:rPr>
          <w:rFonts w:cs="Arial"/>
          <w:szCs w:val="22"/>
        </w:rPr>
        <w:t xml:space="preserve">uidelines not in line with the Accounting Standards or other statutory guidelines prescribed, </w:t>
      </w:r>
      <w:r w:rsidR="00822141" w:rsidRPr="0018653D">
        <w:rPr>
          <w:rFonts w:cs="Arial"/>
          <w:szCs w:val="22"/>
        </w:rPr>
        <w:t>G</w:t>
      </w:r>
      <w:r w:rsidRPr="0018653D">
        <w:rPr>
          <w:rFonts w:cs="Arial"/>
          <w:szCs w:val="22"/>
        </w:rPr>
        <w:t xml:space="preserve">uidelines, given by the Bank </w:t>
      </w:r>
      <w:r w:rsidR="00822141" w:rsidRPr="0018653D">
        <w:rPr>
          <w:rFonts w:cs="Arial"/>
          <w:szCs w:val="22"/>
        </w:rPr>
        <w:t xml:space="preserve">to </w:t>
      </w:r>
      <w:r w:rsidRPr="0018653D">
        <w:rPr>
          <w:rFonts w:cs="Arial"/>
          <w:szCs w:val="22"/>
        </w:rPr>
        <w:t>be followed</w:t>
      </w:r>
      <w:r w:rsidR="00822141" w:rsidRPr="0018653D">
        <w:rPr>
          <w:rFonts w:cs="Arial"/>
          <w:szCs w:val="22"/>
        </w:rPr>
        <w:t xml:space="preserve">, but </w:t>
      </w:r>
      <w:r w:rsidRPr="0018653D">
        <w:rPr>
          <w:rFonts w:cs="Arial"/>
          <w:szCs w:val="22"/>
        </w:rPr>
        <w:t>the fact about its deviation from the statutory guidelines to be given in the report.</w:t>
      </w:r>
    </w:p>
    <w:p w:rsidR="00AC1E8A" w:rsidRPr="00603BF6" w:rsidRDefault="00AC1E8A" w:rsidP="009E17F9">
      <w:pPr>
        <w:pStyle w:val="BlockText"/>
        <w:spacing w:line="276" w:lineRule="auto"/>
        <w:ind w:left="0" w:right="0" w:firstLine="0"/>
        <w:rPr>
          <w:rFonts w:ascii="Arial" w:hAnsi="Arial" w:cs="Arial"/>
          <w:b/>
          <w:sz w:val="22"/>
          <w:szCs w:val="22"/>
          <w:highlight w:val="yellow"/>
          <w:lang w:val="en-GB"/>
        </w:rPr>
      </w:pPr>
    </w:p>
    <w:p w:rsidR="00ED2E97" w:rsidRPr="00603BF6" w:rsidRDefault="00ED2E97" w:rsidP="009E17F9">
      <w:pPr>
        <w:pStyle w:val="BlockText"/>
        <w:spacing w:line="276" w:lineRule="auto"/>
        <w:ind w:left="0" w:right="0" w:firstLine="0"/>
        <w:rPr>
          <w:rFonts w:ascii="Arial" w:hAnsi="Arial" w:cs="Arial"/>
          <w:b/>
          <w:sz w:val="22"/>
          <w:szCs w:val="22"/>
          <w:highlight w:val="yellow"/>
          <w:lang w:val="en-GB"/>
        </w:rPr>
      </w:pPr>
    </w:p>
    <w:p w:rsidR="00CC57E4" w:rsidRPr="0018653D" w:rsidRDefault="00AC1E8A" w:rsidP="00203BEF">
      <w:pPr>
        <w:pStyle w:val="Heading1"/>
        <w:numPr>
          <w:ilvl w:val="0"/>
          <w:numId w:val="12"/>
        </w:numPr>
        <w:tabs>
          <w:tab w:val="clear" w:pos="432"/>
          <w:tab w:val="num" w:pos="360"/>
        </w:tabs>
        <w:ind w:left="360" w:hanging="360"/>
      </w:pPr>
      <w:r w:rsidRPr="0018653D">
        <w:t xml:space="preserve">Major </w:t>
      </w:r>
      <w:r w:rsidR="00756F56" w:rsidRPr="0018653D">
        <w:t xml:space="preserve">Master </w:t>
      </w:r>
      <w:r w:rsidRPr="0018653D">
        <w:t>C</w:t>
      </w:r>
      <w:r w:rsidR="00CC57E4" w:rsidRPr="0018653D">
        <w:t xml:space="preserve">irculars </w:t>
      </w:r>
      <w:r w:rsidR="004216E8" w:rsidRPr="0018653D">
        <w:t xml:space="preserve">/ Master Directions </w:t>
      </w:r>
      <w:r w:rsidR="00CC57E4" w:rsidRPr="0018653D">
        <w:t xml:space="preserve">issued by RBI during </w:t>
      </w:r>
      <w:r w:rsidR="006F7EE7" w:rsidRPr="0018653D">
        <w:t xml:space="preserve">FY </w:t>
      </w:r>
      <w:r w:rsidR="00802AA5" w:rsidRPr="0018653D">
        <w:t>20</w:t>
      </w:r>
      <w:r w:rsidR="0018653D" w:rsidRPr="0018653D">
        <w:t>21-22</w:t>
      </w:r>
    </w:p>
    <w:p w:rsidR="00540A95" w:rsidRPr="00603BF6" w:rsidRDefault="00540A95" w:rsidP="009E17F9">
      <w:pPr>
        <w:spacing w:line="276" w:lineRule="auto"/>
        <w:rPr>
          <w:highlight w:val="yellow"/>
        </w:rPr>
      </w:pPr>
    </w:p>
    <w:p w:rsidR="00B575D0" w:rsidRPr="0018653D" w:rsidRDefault="00B575D0" w:rsidP="00E27CBF">
      <w:pPr>
        <w:pStyle w:val="ListParagraph"/>
        <w:numPr>
          <w:ilvl w:val="0"/>
          <w:numId w:val="50"/>
        </w:numPr>
        <w:spacing w:line="276" w:lineRule="auto"/>
        <w:ind w:left="426" w:hanging="426"/>
        <w:jc w:val="both"/>
        <w:rPr>
          <w:rFonts w:cs="Arial"/>
          <w:szCs w:val="22"/>
        </w:rPr>
      </w:pPr>
      <w:r w:rsidRPr="0018653D">
        <w:rPr>
          <w:rFonts w:cs="Arial"/>
          <w:szCs w:val="22"/>
        </w:rPr>
        <w:t xml:space="preserve">From </w:t>
      </w:r>
      <w:r w:rsidRPr="0018653D">
        <w:rPr>
          <w:rFonts w:cs="Arial"/>
          <w:b/>
          <w:szCs w:val="22"/>
        </w:rPr>
        <w:t>January, 2016</w:t>
      </w:r>
      <w:r w:rsidRPr="0018653D">
        <w:rPr>
          <w:rFonts w:cs="Arial"/>
          <w:szCs w:val="22"/>
        </w:rPr>
        <w:t xml:space="preserve"> RBI has started issuing </w:t>
      </w:r>
      <w:r w:rsidRPr="0018653D">
        <w:rPr>
          <w:rFonts w:cs="Arial"/>
          <w:b/>
          <w:szCs w:val="22"/>
        </w:rPr>
        <w:t>Master Directions</w:t>
      </w:r>
      <w:r w:rsidRPr="0018653D">
        <w:rPr>
          <w:rFonts w:cs="Arial"/>
          <w:szCs w:val="22"/>
        </w:rPr>
        <w:t xml:space="preserve"> superseding instructions / Master Circulars issu</w:t>
      </w:r>
      <w:r w:rsidR="00C633CA" w:rsidRPr="0018653D">
        <w:rPr>
          <w:rFonts w:cs="Arial"/>
          <w:szCs w:val="22"/>
        </w:rPr>
        <w:t>ed on those topics in the past.  These Master Directions are also updated from time to time and the details o</w:t>
      </w:r>
      <w:r w:rsidR="00F13C99" w:rsidRPr="0018653D">
        <w:rPr>
          <w:rFonts w:cs="Arial"/>
          <w:szCs w:val="22"/>
        </w:rPr>
        <w:t>f the last update is also shown</w:t>
      </w:r>
    </w:p>
    <w:p w:rsidR="00540A95" w:rsidRPr="0018653D" w:rsidRDefault="00540A95" w:rsidP="009E17F9">
      <w:pPr>
        <w:pStyle w:val="ListParagraph"/>
        <w:spacing w:line="276" w:lineRule="auto"/>
        <w:ind w:left="426"/>
        <w:jc w:val="both"/>
        <w:rPr>
          <w:rFonts w:cs="Arial"/>
          <w:szCs w:val="22"/>
        </w:rPr>
      </w:pPr>
    </w:p>
    <w:p w:rsidR="00085E5D" w:rsidRPr="0018653D" w:rsidRDefault="00085E5D" w:rsidP="00E27CBF">
      <w:pPr>
        <w:pStyle w:val="ListParagraph"/>
        <w:numPr>
          <w:ilvl w:val="0"/>
          <w:numId w:val="50"/>
        </w:numPr>
        <w:spacing w:line="276" w:lineRule="auto"/>
        <w:ind w:left="426" w:hanging="426"/>
        <w:jc w:val="both"/>
        <w:rPr>
          <w:rFonts w:cs="Arial"/>
          <w:szCs w:val="22"/>
        </w:rPr>
      </w:pPr>
      <w:r w:rsidRPr="0018653D">
        <w:rPr>
          <w:rFonts w:cs="Arial"/>
          <w:szCs w:val="22"/>
        </w:rPr>
        <w:t>After 1</w:t>
      </w:r>
      <w:r w:rsidRPr="0018653D">
        <w:rPr>
          <w:rFonts w:cs="Arial"/>
          <w:szCs w:val="22"/>
          <w:vertAlign w:val="superscript"/>
        </w:rPr>
        <w:t>st</w:t>
      </w:r>
      <w:r w:rsidRPr="0018653D">
        <w:rPr>
          <w:rFonts w:cs="Arial"/>
          <w:szCs w:val="22"/>
        </w:rPr>
        <w:t xml:space="preserve"> July, 2015, limited Master Circulars have been issued</w:t>
      </w:r>
    </w:p>
    <w:p w:rsidR="00085E5D" w:rsidRPr="0018653D" w:rsidRDefault="00085E5D" w:rsidP="00085E5D">
      <w:pPr>
        <w:pStyle w:val="ListParagraph"/>
        <w:rPr>
          <w:rFonts w:cs="Arial"/>
          <w:szCs w:val="22"/>
        </w:rPr>
      </w:pPr>
    </w:p>
    <w:p w:rsidR="005507FA" w:rsidRPr="0018653D" w:rsidRDefault="00085E5D" w:rsidP="00E27CBF">
      <w:pPr>
        <w:pStyle w:val="ListParagraph"/>
        <w:numPr>
          <w:ilvl w:val="0"/>
          <w:numId w:val="50"/>
        </w:numPr>
        <w:spacing w:line="276" w:lineRule="auto"/>
        <w:ind w:left="426" w:hanging="426"/>
        <w:jc w:val="both"/>
        <w:rPr>
          <w:rFonts w:cs="Arial"/>
          <w:szCs w:val="22"/>
        </w:rPr>
      </w:pPr>
      <w:r w:rsidRPr="0018653D">
        <w:rPr>
          <w:rFonts w:cs="Arial"/>
          <w:szCs w:val="22"/>
        </w:rPr>
        <w:t>I</w:t>
      </w:r>
      <w:r w:rsidR="00C633CA" w:rsidRPr="0018653D">
        <w:rPr>
          <w:rFonts w:cs="Arial"/>
          <w:szCs w:val="22"/>
        </w:rPr>
        <w:t xml:space="preserve">f no Master Direction has been issued on a particular topic, the last </w:t>
      </w:r>
      <w:r w:rsidR="006F7EE7" w:rsidRPr="0018653D">
        <w:rPr>
          <w:rFonts w:cs="Arial"/>
          <w:szCs w:val="22"/>
        </w:rPr>
        <w:t xml:space="preserve">“Master Circular” </w:t>
      </w:r>
      <w:r w:rsidR="00C633CA" w:rsidRPr="0018653D">
        <w:rPr>
          <w:rFonts w:cs="Arial"/>
          <w:szCs w:val="22"/>
        </w:rPr>
        <w:t>issued on that topic continues to be applicable.</w:t>
      </w:r>
    </w:p>
    <w:p w:rsidR="0018653D" w:rsidRPr="0018653D" w:rsidRDefault="0018653D" w:rsidP="0018653D">
      <w:pPr>
        <w:pStyle w:val="ListParagraph"/>
        <w:rPr>
          <w:rFonts w:cs="Arial"/>
          <w:szCs w:val="22"/>
        </w:rPr>
      </w:pPr>
    </w:p>
    <w:p w:rsidR="0018653D" w:rsidRPr="00603BF6" w:rsidRDefault="0018653D" w:rsidP="0018653D">
      <w:pPr>
        <w:pStyle w:val="ListParagraph"/>
        <w:spacing w:line="276" w:lineRule="auto"/>
        <w:ind w:left="426"/>
        <w:jc w:val="both"/>
        <w:rPr>
          <w:rFonts w:cs="Arial"/>
          <w:szCs w:val="22"/>
          <w:highlight w:val="yellow"/>
        </w:rPr>
      </w:pPr>
    </w:p>
    <w:p w:rsidR="00203BEF" w:rsidRPr="0018653D" w:rsidRDefault="00203BEF" w:rsidP="00203BEF">
      <w:pPr>
        <w:pStyle w:val="Heading1"/>
        <w:numPr>
          <w:ilvl w:val="0"/>
          <w:numId w:val="12"/>
        </w:numPr>
        <w:tabs>
          <w:tab w:val="clear" w:pos="432"/>
          <w:tab w:val="num" w:pos="360"/>
        </w:tabs>
        <w:ind w:left="360" w:hanging="360"/>
      </w:pPr>
      <w:r w:rsidRPr="0018653D">
        <w:lastRenderedPageBreak/>
        <w:t xml:space="preserve">Verification Advances </w:t>
      </w:r>
    </w:p>
    <w:p w:rsidR="00404DD5" w:rsidRPr="0018653D" w:rsidRDefault="00404DD5" w:rsidP="00E64F8D">
      <w:pPr>
        <w:pStyle w:val="ListParagraph"/>
        <w:numPr>
          <w:ilvl w:val="0"/>
          <w:numId w:val="60"/>
        </w:numPr>
        <w:spacing w:line="276" w:lineRule="auto"/>
        <w:ind w:left="426" w:hanging="426"/>
        <w:jc w:val="both"/>
        <w:rPr>
          <w:b/>
          <w:sz w:val="24"/>
          <w:szCs w:val="24"/>
          <w:u w:val="single"/>
        </w:rPr>
      </w:pPr>
      <w:r w:rsidRPr="0018653D">
        <w:rPr>
          <w:b/>
          <w:sz w:val="24"/>
          <w:szCs w:val="24"/>
          <w:u w:val="single"/>
        </w:rPr>
        <w:t>General</w:t>
      </w:r>
    </w:p>
    <w:p w:rsidR="00404DD5" w:rsidRPr="0018653D" w:rsidRDefault="00404DD5" w:rsidP="00404DD5">
      <w:pPr>
        <w:pStyle w:val="ListParagraph"/>
        <w:numPr>
          <w:ilvl w:val="0"/>
          <w:numId w:val="51"/>
        </w:numPr>
        <w:spacing w:line="276" w:lineRule="auto"/>
        <w:ind w:left="426" w:hanging="426"/>
        <w:jc w:val="both"/>
        <w:rPr>
          <w:rFonts w:cs="Arial"/>
          <w:szCs w:val="22"/>
        </w:rPr>
      </w:pPr>
      <w:r w:rsidRPr="0018653D">
        <w:rPr>
          <w:rFonts w:cs="Arial"/>
          <w:szCs w:val="22"/>
        </w:rPr>
        <w:t xml:space="preserve">Before commencing, desirable to </w:t>
      </w:r>
      <w:r w:rsidRPr="0018653D">
        <w:rPr>
          <w:rFonts w:cs="Arial"/>
          <w:b/>
          <w:szCs w:val="22"/>
        </w:rPr>
        <w:t>study the computerised accounting system followed by Branch.</w:t>
      </w:r>
    </w:p>
    <w:p w:rsidR="00404DD5" w:rsidRPr="0018653D" w:rsidRDefault="00404DD5" w:rsidP="00404DD5">
      <w:pPr>
        <w:pStyle w:val="ListParagraph"/>
        <w:numPr>
          <w:ilvl w:val="0"/>
          <w:numId w:val="51"/>
        </w:numPr>
        <w:spacing w:line="276" w:lineRule="auto"/>
        <w:ind w:left="426" w:hanging="426"/>
        <w:jc w:val="both"/>
        <w:rPr>
          <w:rFonts w:cs="Arial"/>
          <w:szCs w:val="22"/>
        </w:rPr>
      </w:pPr>
      <w:r w:rsidRPr="0018653D">
        <w:rPr>
          <w:rFonts w:cs="Arial"/>
          <w:szCs w:val="22"/>
        </w:rPr>
        <w:t xml:space="preserve">A large number of </w:t>
      </w:r>
      <w:r w:rsidRPr="0018653D">
        <w:rPr>
          <w:rFonts w:cs="Arial"/>
          <w:b/>
          <w:szCs w:val="22"/>
        </w:rPr>
        <w:t>details required</w:t>
      </w:r>
      <w:r w:rsidRPr="0018653D">
        <w:rPr>
          <w:rFonts w:cs="Arial"/>
          <w:szCs w:val="22"/>
        </w:rPr>
        <w:t xml:space="preserve"> by the Auditor for verification as well as LFAR reporting, </w:t>
      </w:r>
      <w:r w:rsidRPr="0018653D">
        <w:rPr>
          <w:rFonts w:cs="Arial"/>
          <w:b/>
          <w:szCs w:val="22"/>
        </w:rPr>
        <w:t>can be generated from the system</w:t>
      </w:r>
      <w:r w:rsidRPr="0018653D">
        <w:rPr>
          <w:rFonts w:cs="Arial"/>
          <w:szCs w:val="22"/>
        </w:rPr>
        <w:t xml:space="preserve"> itself.</w:t>
      </w:r>
    </w:p>
    <w:p w:rsidR="00404DD5" w:rsidRPr="00603BF6" w:rsidRDefault="00404DD5" w:rsidP="00404DD5">
      <w:pPr>
        <w:spacing w:line="276" w:lineRule="auto"/>
        <w:ind w:left="426" w:hanging="426"/>
        <w:jc w:val="both"/>
        <w:rPr>
          <w:rFonts w:cs="Arial"/>
          <w:szCs w:val="22"/>
          <w:highlight w:val="yellow"/>
        </w:rPr>
      </w:pPr>
    </w:p>
    <w:p w:rsidR="00404DD5" w:rsidRPr="0018653D" w:rsidRDefault="00404DD5" w:rsidP="00404DD5">
      <w:pPr>
        <w:spacing w:line="276" w:lineRule="auto"/>
        <w:jc w:val="both"/>
        <w:rPr>
          <w:rFonts w:cs="Arial"/>
          <w:szCs w:val="22"/>
        </w:rPr>
      </w:pPr>
      <w:r w:rsidRPr="0018653D">
        <w:rPr>
          <w:rFonts w:cs="Arial"/>
          <w:szCs w:val="22"/>
        </w:rPr>
        <w:t xml:space="preserve">Some of the statements are - </w:t>
      </w:r>
    </w:p>
    <w:p w:rsidR="00404DD5" w:rsidRPr="0018653D" w:rsidRDefault="00404DD5" w:rsidP="00404DD5">
      <w:pPr>
        <w:numPr>
          <w:ilvl w:val="0"/>
          <w:numId w:val="13"/>
        </w:numPr>
        <w:tabs>
          <w:tab w:val="clear" w:pos="1440"/>
          <w:tab w:val="num" w:pos="360"/>
        </w:tabs>
        <w:spacing w:line="276" w:lineRule="auto"/>
        <w:ind w:left="357" w:hanging="357"/>
        <w:jc w:val="both"/>
        <w:rPr>
          <w:rFonts w:cs="Arial"/>
          <w:szCs w:val="22"/>
        </w:rPr>
      </w:pPr>
      <w:proofErr w:type="spellStart"/>
      <w:r w:rsidRPr="0018653D">
        <w:rPr>
          <w:rFonts w:cs="Arial"/>
          <w:b/>
          <w:szCs w:val="22"/>
        </w:rPr>
        <w:t>Facilitywise</w:t>
      </w:r>
      <w:proofErr w:type="spellEnd"/>
      <w:r w:rsidRPr="0018653D">
        <w:rPr>
          <w:rFonts w:cs="Arial"/>
          <w:b/>
          <w:szCs w:val="22"/>
        </w:rPr>
        <w:t xml:space="preserve"> / </w:t>
      </w:r>
      <w:proofErr w:type="spellStart"/>
      <w:r w:rsidRPr="0018653D">
        <w:rPr>
          <w:rFonts w:cs="Arial"/>
          <w:b/>
          <w:szCs w:val="22"/>
        </w:rPr>
        <w:t>partywise</w:t>
      </w:r>
      <w:proofErr w:type="spellEnd"/>
      <w:r w:rsidRPr="0018653D">
        <w:rPr>
          <w:rFonts w:cs="Arial"/>
          <w:b/>
          <w:szCs w:val="22"/>
        </w:rPr>
        <w:t xml:space="preserve"> list of accounts</w:t>
      </w:r>
      <w:r w:rsidRPr="0018653D">
        <w:rPr>
          <w:rFonts w:cs="Arial"/>
          <w:szCs w:val="22"/>
        </w:rPr>
        <w:t xml:space="preserve"> outstanding, </w:t>
      </w:r>
      <w:proofErr w:type="spellStart"/>
      <w:r w:rsidRPr="0018653D">
        <w:rPr>
          <w:rFonts w:cs="Arial"/>
          <w:szCs w:val="22"/>
        </w:rPr>
        <w:t>alongwith</w:t>
      </w:r>
      <w:proofErr w:type="spellEnd"/>
      <w:r w:rsidRPr="0018653D">
        <w:rPr>
          <w:rFonts w:cs="Arial"/>
          <w:szCs w:val="22"/>
        </w:rPr>
        <w:t xml:space="preserve"> the outstanding balance.  </w:t>
      </w:r>
      <w:r w:rsidRPr="0018653D">
        <w:rPr>
          <w:rFonts w:cs="Arial"/>
          <w:i/>
          <w:szCs w:val="22"/>
        </w:rPr>
        <w:t>The aggregate total of these lists should first be tallied with the figure of total advances in the Trial Balance to ensure that none of such statements have been missed out.</w:t>
      </w:r>
    </w:p>
    <w:p w:rsidR="00404DD5" w:rsidRPr="0018653D" w:rsidRDefault="00404DD5" w:rsidP="00404DD5">
      <w:pPr>
        <w:spacing w:line="276" w:lineRule="auto"/>
        <w:ind w:left="357"/>
        <w:jc w:val="both"/>
        <w:rPr>
          <w:rFonts w:cs="Arial"/>
          <w:szCs w:val="22"/>
        </w:rPr>
      </w:pPr>
    </w:p>
    <w:p w:rsidR="00404DD5" w:rsidRPr="0018653D" w:rsidRDefault="00404DD5" w:rsidP="00404DD5">
      <w:pPr>
        <w:numPr>
          <w:ilvl w:val="0"/>
          <w:numId w:val="13"/>
        </w:numPr>
        <w:tabs>
          <w:tab w:val="clear" w:pos="1440"/>
          <w:tab w:val="num" w:pos="360"/>
        </w:tabs>
        <w:spacing w:line="276" w:lineRule="auto"/>
        <w:ind w:left="357" w:hanging="357"/>
        <w:jc w:val="both"/>
        <w:rPr>
          <w:rFonts w:cs="Arial"/>
          <w:szCs w:val="22"/>
        </w:rPr>
      </w:pPr>
      <w:r w:rsidRPr="0018653D">
        <w:rPr>
          <w:rFonts w:cs="Arial"/>
          <w:b/>
          <w:szCs w:val="22"/>
        </w:rPr>
        <w:t>Sanctioning powers</w:t>
      </w:r>
      <w:r w:rsidRPr="0018653D">
        <w:rPr>
          <w:rFonts w:cs="Arial"/>
          <w:szCs w:val="22"/>
        </w:rPr>
        <w:t xml:space="preserve"> of the branch officials and the higher authorities</w:t>
      </w:r>
    </w:p>
    <w:p w:rsidR="00404DD5" w:rsidRPr="0018653D" w:rsidRDefault="00404DD5" w:rsidP="00404DD5">
      <w:pPr>
        <w:numPr>
          <w:ilvl w:val="0"/>
          <w:numId w:val="13"/>
        </w:numPr>
        <w:tabs>
          <w:tab w:val="clear" w:pos="1440"/>
          <w:tab w:val="num" w:pos="360"/>
        </w:tabs>
        <w:spacing w:line="276" w:lineRule="auto"/>
        <w:ind w:left="360"/>
        <w:jc w:val="both"/>
        <w:rPr>
          <w:rFonts w:cs="Arial"/>
          <w:szCs w:val="22"/>
        </w:rPr>
      </w:pPr>
      <w:r w:rsidRPr="0018653D">
        <w:rPr>
          <w:rFonts w:cs="Arial"/>
          <w:szCs w:val="22"/>
        </w:rPr>
        <w:t xml:space="preserve">List of accounts - </w:t>
      </w:r>
    </w:p>
    <w:p w:rsidR="00404DD5" w:rsidRPr="0018653D" w:rsidRDefault="00404DD5" w:rsidP="00404DD5">
      <w:pPr>
        <w:pStyle w:val="ListParagraph"/>
        <w:numPr>
          <w:ilvl w:val="0"/>
          <w:numId w:val="48"/>
        </w:numPr>
        <w:spacing w:line="276" w:lineRule="auto"/>
        <w:ind w:left="851" w:hanging="425"/>
        <w:jc w:val="both"/>
        <w:rPr>
          <w:rFonts w:cs="Arial"/>
          <w:szCs w:val="22"/>
        </w:rPr>
      </w:pPr>
      <w:r w:rsidRPr="0018653D">
        <w:rPr>
          <w:rFonts w:cs="Arial"/>
          <w:szCs w:val="22"/>
        </w:rPr>
        <w:t xml:space="preserve">where the regular </w:t>
      </w:r>
      <w:r w:rsidRPr="0018653D">
        <w:rPr>
          <w:rFonts w:cs="Arial"/>
          <w:b/>
          <w:szCs w:val="22"/>
        </w:rPr>
        <w:t>facility</w:t>
      </w:r>
      <w:r w:rsidRPr="0018653D">
        <w:rPr>
          <w:rFonts w:cs="Arial"/>
          <w:szCs w:val="22"/>
        </w:rPr>
        <w:t xml:space="preserve"> or the </w:t>
      </w:r>
      <w:proofErr w:type="spellStart"/>
      <w:r w:rsidRPr="0018653D">
        <w:rPr>
          <w:rFonts w:cs="Arial"/>
          <w:szCs w:val="22"/>
        </w:rPr>
        <w:t>adhoc</w:t>
      </w:r>
      <w:proofErr w:type="spellEnd"/>
      <w:r w:rsidRPr="0018653D">
        <w:rPr>
          <w:rFonts w:cs="Arial"/>
          <w:szCs w:val="22"/>
        </w:rPr>
        <w:t xml:space="preserve"> facility is due for renewal, but has </w:t>
      </w:r>
      <w:r w:rsidRPr="0018653D">
        <w:rPr>
          <w:rFonts w:cs="Arial"/>
          <w:b/>
          <w:szCs w:val="22"/>
        </w:rPr>
        <w:t>not renewed</w:t>
      </w:r>
    </w:p>
    <w:p w:rsidR="00404DD5" w:rsidRPr="0018653D" w:rsidRDefault="00404DD5" w:rsidP="00404DD5">
      <w:pPr>
        <w:pStyle w:val="ListParagraph"/>
        <w:numPr>
          <w:ilvl w:val="0"/>
          <w:numId w:val="48"/>
        </w:numPr>
        <w:spacing w:line="276" w:lineRule="auto"/>
        <w:ind w:left="851" w:hanging="425"/>
        <w:jc w:val="both"/>
        <w:rPr>
          <w:rFonts w:cs="Arial"/>
          <w:szCs w:val="22"/>
        </w:rPr>
      </w:pPr>
      <w:r w:rsidRPr="0018653D">
        <w:rPr>
          <w:rFonts w:cs="Arial"/>
          <w:szCs w:val="22"/>
        </w:rPr>
        <w:t xml:space="preserve">where </w:t>
      </w:r>
      <w:r w:rsidRPr="0018653D">
        <w:rPr>
          <w:rFonts w:cs="Arial"/>
          <w:b/>
          <w:szCs w:val="22"/>
        </w:rPr>
        <w:t>stock / book debt</w:t>
      </w:r>
      <w:r w:rsidRPr="0018653D">
        <w:rPr>
          <w:rFonts w:cs="Arial"/>
          <w:szCs w:val="22"/>
        </w:rPr>
        <w:t xml:space="preserve"> statements are </w:t>
      </w:r>
      <w:r w:rsidRPr="0018653D">
        <w:rPr>
          <w:rFonts w:cs="Arial"/>
          <w:b/>
          <w:szCs w:val="22"/>
        </w:rPr>
        <w:t>not received</w:t>
      </w:r>
    </w:p>
    <w:p w:rsidR="00404DD5" w:rsidRPr="0018653D" w:rsidRDefault="00404DD5" w:rsidP="00404DD5">
      <w:pPr>
        <w:pStyle w:val="ListParagraph"/>
        <w:numPr>
          <w:ilvl w:val="0"/>
          <w:numId w:val="48"/>
        </w:numPr>
        <w:spacing w:line="276" w:lineRule="auto"/>
        <w:ind w:left="851" w:hanging="425"/>
        <w:jc w:val="both"/>
        <w:rPr>
          <w:rFonts w:cs="Arial"/>
          <w:szCs w:val="22"/>
        </w:rPr>
      </w:pPr>
      <w:r w:rsidRPr="0018653D">
        <w:rPr>
          <w:rFonts w:cs="Arial"/>
          <w:szCs w:val="22"/>
        </w:rPr>
        <w:t xml:space="preserve">where </w:t>
      </w:r>
      <w:r w:rsidRPr="0018653D">
        <w:rPr>
          <w:rFonts w:cs="Arial"/>
          <w:b/>
          <w:szCs w:val="22"/>
        </w:rPr>
        <w:t>no insurance</w:t>
      </w:r>
      <w:r w:rsidRPr="0018653D">
        <w:rPr>
          <w:rFonts w:cs="Arial"/>
          <w:szCs w:val="22"/>
        </w:rPr>
        <w:t xml:space="preserve"> or </w:t>
      </w:r>
      <w:r w:rsidRPr="0018653D">
        <w:rPr>
          <w:rFonts w:cs="Arial"/>
          <w:b/>
          <w:szCs w:val="22"/>
        </w:rPr>
        <w:t>inadequate insurance</w:t>
      </w:r>
      <w:r w:rsidRPr="0018653D">
        <w:rPr>
          <w:rFonts w:cs="Arial"/>
          <w:szCs w:val="22"/>
        </w:rPr>
        <w:t xml:space="preserve"> has been taken.</w:t>
      </w:r>
    </w:p>
    <w:p w:rsidR="00404DD5" w:rsidRPr="0018653D" w:rsidRDefault="00404DD5" w:rsidP="00404DD5">
      <w:pPr>
        <w:pStyle w:val="ListParagraph"/>
        <w:numPr>
          <w:ilvl w:val="0"/>
          <w:numId w:val="48"/>
        </w:numPr>
        <w:spacing w:line="276" w:lineRule="auto"/>
        <w:ind w:left="851" w:hanging="425"/>
        <w:jc w:val="both"/>
        <w:rPr>
          <w:rFonts w:cs="Arial"/>
          <w:szCs w:val="22"/>
        </w:rPr>
      </w:pPr>
      <w:r w:rsidRPr="0018653D">
        <w:rPr>
          <w:rFonts w:cs="Arial"/>
          <w:b/>
          <w:szCs w:val="22"/>
        </w:rPr>
        <w:t>overdrawn</w:t>
      </w:r>
      <w:r w:rsidRPr="0018653D">
        <w:rPr>
          <w:rFonts w:cs="Arial"/>
          <w:szCs w:val="22"/>
        </w:rPr>
        <w:t xml:space="preserve"> beyond the sanction / DP limit</w:t>
      </w:r>
    </w:p>
    <w:p w:rsidR="00404DD5" w:rsidRPr="0018653D" w:rsidRDefault="00404DD5" w:rsidP="00404DD5">
      <w:pPr>
        <w:pStyle w:val="ListParagraph"/>
        <w:numPr>
          <w:ilvl w:val="0"/>
          <w:numId w:val="48"/>
        </w:numPr>
        <w:spacing w:line="276" w:lineRule="auto"/>
        <w:ind w:left="851" w:hanging="425"/>
        <w:jc w:val="both"/>
        <w:rPr>
          <w:rFonts w:cs="Arial"/>
          <w:szCs w:val="22"/>
        </w:rPr>
      </w:pPr>
      <w:r w:rsidRPr="0018653D">
        <w:rPr>
          <w:rFonts w:cs="Arial"/>
          <w:szCs w:val="22"/>
        </w:rPr>
        <w:t xml:space="preserve">where </w:t>
      </w:r>
      <w:r w:rsidRPr="0018653D">
        <w:rPr>
          <w:rFonts w:cs="Arial"/>
          <w:b/>
          <w:szCs w:val="22"/>
        </w:rPr>
        <w:t>stock audit</w:t>
      </w:r>
      <w:r w:rsidRPr="0018653D">
        <w:rPr>
          <w:rFonts w:cs="Arial"/>
          <w:szCs w:val="22"/>
        </w:rPr>
        <w:t xml:space="preserve"> is due, but has </w:t>
      </w:r>
      <w:r w:rsidRPr="0018653D">
        <w:rPr>
          <w:rFonts w:cs="Arial"/>
          <w:b/>
          <w:szCs w:val="22"/>
        </w:rPr>
        <w:t>not done</w:t>
      </w:r>
    </w:p>
    <w:p w:rsidR="00404DD5" w:rsidRPr="0018653D" w:rsidRDefault="00404DD5" w:rsidP="00404DD5">
      <w:pPr>
        <w:pStyle w:val="ListParagraph"/>
        <w:numPr>
          <w:ilvl w:val="0"/>
          <w:numId w:val="48"/>
        </w:numPr>
        <w:spacing w:line="276" w:lineRule="auto"/>
        <w:ind w:left="851" w:hanging="425"/>
        <w:jc w:val="both"/>
        <w:rPr>
          <w:rFonts w:cs="Arial"/>
          <w:szCs w:val="22"/>
        </w:rPr>
      </w:pPr>
      <w:r w:rsidRPr="0018653D">
        <w:rPr>
          <w:rFonts w:cs="Arial"/>
          <w:szCs w:val="22"/>
        </w:rPr>
        <w:t xml:space="preserve">where </w:t>
      </w:r>
      <w:r w:rsidRPr="0018653D">
        <w:rPr>
          <w:rFonts w:cs="Arial"/>
          <w:b/>
          <w:szCs w:val="22"/>
        </w:rPr>
        <w:t>inspection not carried out</w:t>
      </w:r>
      <w:r w:rsidRPr="0018653D">
        <w:rPr>
          <w:rFonts w:cs="Arial"/>
          <w:szCs w:val="22"/>
        </w:rPr>
        <w:t xml:space="preserve"> in the last 3 / 6 months</w:t>
      </w:r>
    </w:p>
    <w:p w:rsidR="00404DD5" w:rsidRPr="0018653D" w:rsidRDefault="00404DD5" w:rsidP="00404DD5">
      <w:pPr>
        <w:pStyle w:val="ListParagraph"/>
        <w:numPr>
          <w:ilvl w:val="0"/>
          <w:numId w:val="48"/>
        </w:numPr>
        <w:spacing w:line="276" w:lineRule="auto"/>
        <w:ind w:left="851" w:hanging="425"/>
        <w:jc w:val="both"/>
        <w:rPr>
          <w:rFonts w:cs="Arial"/>
          <w:szCs w:val="22"/>
        </w:rPr>
      </w:pPr>
      <w:r w:rsidRPr="0018653D">
        <w:rPr>
          <w:rFonts w:cs="Arial"/>
          <w:szCs w:val="22"/>
        </w:rPr>
        <w:t xml:space="preserve">For CC / OD accounts, </w:t>
      </w:r>
      <w:proofErr w:type="spellStart"/>
      <w:r w:rsidRPr="0018653D">
        <w:rPr>
          <w:rFonts w:cs="Arial"/>
          <w:szCs w:val="22"/>
        </w:rPr>
        <w:t>monthwise</w:t>
      </w:r>
      <w:proofErr w:type="spellEnd"/>
      <w:r w:rsidRPr="0018653D">
        <w:rPr>
          <w:rFonts w:cs="Arial"/>
          <w:szCs w:val="22"/>
        </w:rPr>
        <w:t xml:space="preserve"> details of debit and credit transactions</w:t>
      </w:r>
    </w:p>
    <w:p w:rsidR="00404DD5" w:rsidRPr="0018653D" w:rsidRDefault="00404DD5" w:rsidP="00404DD5">
      <w:pPr>
        <w:pStyle w:val="ListParagraph"/>
        <w:numPr>
          <w:ilvl w:val="0"/>
          <w:numId w:val="48"/>
        </w:numPr>
        <w:spacing w:line="276" w:lineRule="auto"/>
        <w:ind w:left="851" w:hanging="425"/>
        <w:jc w:val="both"/>
        <w:rPr>
          <w:rFonts w:cs="Arial"/>
          <w:szCs w:val="22"/>
        </w:rPr>
      </w:pPr>
      <w:r w:rsidRPr="0018653D">
        <w:rPr>
          <w:rFonts w:cs="Arial"/>
          <w:szCs w:val="22"/>
        </w:rPr>
        <w:t>NPA statements, as prepared by the Branch</w:t>
      </w:r>
    </w:p>
    <w:p w:rsidR="00404DD5" w:rsidRPr="00603BF6" w:rsidRDefault="00404DD5" w:rsidP="00404DD5">
      <w:pPr>
        <w:spacing w:line="276" w:lineRule="auto"/>
        <w:jc w:val="both"/>
        <w:rPr>
          <w:rFonts w:cs="Arial"/>
          <w:szCs w:val="22"/>
          <w:highlight w:val="yellow"/>
        </w:rPr>
      </w:pPr>
    </w:p>
    <w:p w:rsidR="00404DD5" w:rsidRPr="0018653D" w:rsidRDefault="00404DD5" w:rsidP="00404DD5">
      <w:pPr>
        <w:spacing w:line="276" w:lineRule="auto"/>
        <w:jc w:val="both"/>
        <w:rPr>
          <w:rFonts w:cs="Arial"/>
          <w:szCs w:val="22"/>
        </w:rPr>
      </w:pPr>
      <w:r w:rsidRPr="0018653D">
        <w:rPr>
          <w:rFonts w:cs="Arial"/>
          <w:szCs w:val="22"/>
        </w:rPr>
        <w:t>Discussion with Credit Officer may reveal information about further such statements which are generated from the computer.</w:t>
      </w:r>
    </w:p>
    <w:p w:rsidR="00404DD5" w:rsidRPr="0018653D" w:rsidRDefault="00404DD5" w:rsidP="00404DD5">
      <w:pPr>
        <w:spacing w:line="276" w:lineRule="auto"/>
        <w:jc w:val="both"/>
        <w:rPr>
          <w:rFonts w:cs="Arial"/>
          <w:szCs w:val="22"/>
        </w:rPr>
      </w:pPr>
    </w:p>
    <w:p w:rsidR="00E64F8D" w:rsidRPr="00603BF6" w:rsidRDefault="00E64F8D" w:rsidP="00404DD5">
      <w:pPr>
        <w:spacing w:line="276" w:lineRule="auto"/>
        <w:jc w:val="both"/>
        <w:rPr>
          <w:rFonts w:cs="Arial"/>
          <w:szCs w:val="22"/>
          <w:highlight w:val="yellow"/>
        </w:rPr>
      </w:pPr>
    </w:p>
    <w:p w:rsidR="00E64F8D" w:rsidRPr="001A5096" w:rsidRDefault="00E64F8D" w:rsidP="00E64F8D">
      <w:pPr>
        <w:pStyle w:val="ListParagraph"/>
        <w:numPr>
          <w:ilvl w:val="0"/>
          <w:numId w:val="60"/>
        </w:numPr>
        <w:spacing w:line="276" w:lineRule="auto"/>
        <w:ind w:left="426" w:hanging="426"/>
        <w:jc w:val="both"/>
        <w:rPr>
          <w:b/>
          <w:sz w:val="24"/>
          <w:szCs w:val="24"/>
          <w:u w:val="single"/>
        </w:rPr>
      </w:pPr>
      <w:r w:rsidRPr="001A5096">
        <w:rPr>
          <w:b/>
          <w:sz w:val="24"/>
          <w:szCs w:val="24"/>
          <w:u w:val="single"/>
        </w:rPr>
        <w:t>Verification of Non-Funded Advances</w:t>
      </w:r>
    </w:p>
    <w:p w:rsidR="00E64F8D" w:rsidRPr="001A5096" w:rsidRDefault="00E64F8D" w:rsidP="00404DD5">
      <w:pPr>
        <w:spacing w:line="276" w:lineRule="auto"/>
        <w:jc w:val="both"/>
        <w:rPr>
          <w:rFonts w:cs="Arial"/>
          <w:szCs w:val="22"/>
        </w:rPr>
      </w:pPr>
    </w:p>
    <w:p w:rsidR="00203BEF" w:rsidRPr="001A5096" w:rsidRDefault="00203BEF" w:rsidP="00203BEF">
      <w:pPr>
        <w:spacing w:line="276" w:lineRule="auto"/>
        <w:jc w:val="both"/>
        <w:rPr>
          <w:rFonts w:cs="Arial"/>
          <w:szCs w:val="22"/>
        </w:rPr>
      </w:pPr>
      <w:r w:rsidRPr="001A5096">
        <w:rPr>
          <w:rFonts w:cs="Arial"/>
          <w:szCs w:val="22"/>
        </w:rPr>
        <w:t xml:space="preserve">Generally, verification of funded and non-funded advances done simultaneously; certain components of non-funded advances need to be looked into.  Reserve Bank of India has issued a </w:t>
      </w:r>
      <w:r w:rsidRPr="003D28C0">
        <w:rPr>
          <w:rFonts w:cs="Arial"/>
          <w:b/>
          <w:szCs w:val="22"/>
        </w:rPr>
        <w:t xml:space="preserve">Master Circular dated </w:t>
      </w:r>
      <w:r w:rsidR="001A5096" w:rsidRPr="003D28C0">
        <w:rPr>
          <w:rFonts w:cs="Arial"/>
          <w:b/>
          <w:szCs w:val="22"/>
        </w:rPr>
        <w:t>November</w:t>
      </w:r>
      <w:r w:rsidR="003D28C0">
        <w:rPr>
          <w:rFonts w:cs="Arial"/>
          <w:b/>
          <w:szCs w:val="22"/>
        </w:rPr>
        <w:t xml:space="preserve"> 9</w:t>
      </w:r>
      <w:r w:rsidR="001A5096" w:rsidRPr="003D28C0">
        <w:rPr>
          <w:rFonts w:cs="Arial"/>
          <w:b/>
          <w:szCs w:val="22"/>
        </w:rPr>
        <w:t xml:space="preserve">, 2021 </w:t>
      </w:r>
      <w:r w:rsidRPr="003D28C0">
        <w:rPr>
          <w:rFonts w:cs="Arial"/>
          <w:szCs w:val="22"/>
        </w:rPr>
        <w:t xml:space="preserve">under the heading </w:t>
      </w:r>
      <w:r w:rsidRPr="003D28C0">
        <w:rPr>
          <w:rFonts w:cs="Arial"/>
          <w:b/>
          <w:szCs w:val="22"/>
        </w:rPr>
        <w:t>“Guarantees and Co-acceptances”</w:t>
      </w:r>
      <w:r w:rsidRPr="001A5096">
        <w:rPr>
          <w:rFonts w:cs="Arial"/>
          <w:szCs w:val="22"/>
          <w:u w:val="single"/>
        </w:rPr>
        <w:t xml:space="preserve"> </w:t>
      </w:r>
    </w:p>
    <w:p w:rsidR="00203BEF" w:rsidRPr="00603BF6" w:rsidRDefault="00203BEF" w:rsidP="00203BEF">
      <w:pPr>
        <w:spacing w:line="276" w:lineRule="auto"/>
        <w:jc w:val="both"/>
        <w:rPr>
          <w:rFonts w:cs="Arial"/>
          <w:szCs w:val="22"/>
          <w:highlight w:val="yellow"/>
        </w:rPr>
      </w:pPr>
    </w:p>
    <w:p w:rsidR="00203BEF" w:rsidRPr="001A5096" w:rsidRDefault="00203BEF" w:rsidP="00E27CBF">
      <w:pPr>
        <w:pStyle w:val="ListParagraph"/>
        <w:numPr>
          <w:ilvl w:val="0"/>
          <w:numId w:val="46"/>
        </w:numPr>
        <w:spacing w:line="276" w:lineRule="auto"/>
        <w:ind w:left="426" w:hanging="426"/>
        <w:jc w:val="both"/>
        <w:rPr>
          <w:rFonts w:cs="Arial"/>
          <w:szCs w:val="22"/>
        </w:rPr>
      </w:pPr>
      <w:r w:rsidRPr="001A5096">
        <w:rPr>
          <w:rFonts w:cs="Arial"/>
          <w:szCs w:val="22"/>
        </w:rPr>
        <w:t>Non-funded advances called “</w:t>
      </w:r>
      <w:r w:rsidRPr="001A5096">
        <w:rPr>
          <w:rFonts w:cs="Arial"/>
          <w:b/>
          <w:szCs w:val="22"/>
        </w:rPr>
        <w:t>Off Balance Sheet</w:t>
      </w:r>
      <w:r w:rsidRPr="001A5096">
        <w:rPr>
          <w:rFonts w:cs="Arial"/>
          <w:szCs w:val="22"/>
        </w:rPr>
        <w:t>” items, as their value not reflected in Balance Sheet.  They form “</w:t>
      </w:r>
      <w:r w:rsidRPr="001A5096">
        <w:rPr>
          <w:rFonts w:cs="Arial"/>
          <w:b/>
          <w:szCs w:val="22"/>
        </w:rPr>
        <w:t>Contingent Liability</w:t>
      </w:r>
      <w:r w:rsidRPr="001A5096">
        <w:rPr>
          <w:rFonts w:cs="Arial"/>
          <w:szCs w:val="22"/>
        </w:rPr>
        <w:t xml:space="preserve">”.  </w:t>
      </w:r>
    </w:p>
    <w:p w:rsidR="00203BEF" w:rsidRPr="001A5096" w:rsidRDefault="00203BEF" w:rsidP="00E27CBF">
      <w:pPr>
        <w:pStyle w:val="ListParagraph"/>
        <w:numPr>
          <w:ilvl w:val="0"/>
          <w:numId w:val="46"/>
        </w:numPr>
        <w:spacing w:line="276" w:lineRule="auto"/>
        <w:ind w:left="426" w:hanging="426"/>
        <w:jc w:val="both"/>
        <w:rPr>
          <w:rFonts w:cs="Arial"/>
          <w:szCs w:val="22"/>
        </w:rPr>
      </w:pPr>
      <w:r w:rsidRPr="001A5096">
        <w:rPr>
          <w:rFonts w:cs="Arial"/>
          <w:szCs w:val="22"/>
        </w:rPr>
        <w:t xml:space="preserve">However, for purpose of keeping a control over these items, banks pass </w:t>
      </w:r>
      <w:r w:rsidRPr="001A5096">
        <w:rPr>
          <w:rFonts w:cs="Arial"/>
          <w:b/>
          <w:szCs w:val="22"/>
        </w:rPr>
        <w:t>contra entries</w:t>
      </w:r>
      <w:r w:rsidRPr="001A5096">
        <w:rPr>
          <w:rFonts w:cs="Arial"/>
          <w:szCs w:val="22"/>
        </w:rPr>
        <w:t xml:space="preserve"> in its books of accounts at branch level &amp; hence these items get reflected on liability as well as asset side of Trial Balance.  </w:t>
      </w:r>
    </w:p>
    <w:p w:rsidR="00203BEF" w:rsidRPr="001A5096" w:rsidRDefault="00203BEF" w:rsidP="00E27CBF">
      <w:pPr>
        <w:pStyle w:val="ListParagraph"/>
        <w:numPr>
          <w:ilvl w:val="0"/>
          <w:numId w:val="46"/>
        </w:numPr>
        <w:spacing w:line="276" w:lineRule="auto"/>
        <w:ind w:left="426" w:hanging="426"/>
        <w:jc w:val="both"/>
        <w:rPr>
          <w:rFonts w:cs="Arial"/>
          <w:b/>
          <w:szCs w:val="22"/>
        </w:rPr>
      </w:pPr>
      <w:r w:rsidRPr="001A5096">
        <w:rPr>
          <w:rFonts w:cs="Arial"/>
          <w:szCs w:val="22"/>
        </w:rPr>
        <w:t xml:space="preserve">While preparing Balance Sheet of the bank as a whole, value of these items reflected in </w:t>
      </w:r>
      <w:r w:rsidRPr="001A5096">
        <w:rPr>
          <w:rFonts w:cs="Arial"/>
          <w:b/>
          <w:szCs w:val="22"/>
        </w:rPr>
        <w:t>“Notes to Accounts”.</w:t>
      </w:r>
    </w:p>
    <w:p w:rsidR="00203BEF" w:rsidRPr="001A5096" w:rsidRDefault="00203BEF" w:rsidP="00203BEF">
      <w:pPr>
        <w:spacing w:line="276" w:lineRule="auto"/>
        <w:jc w:val="both"/>
        <w:rPr>
          <w:rFonts w:cs="Arial"/>
          <w:szCs w:val="22"/>
        </w:rPr>
      </w:pPr>
    </w:p>
    <w:p w:rsidR="00203BEF" w:rsidRPr="005A4AF6" w:rsidRDefault="00203BEF" w:rsidP="00203BEF">
      <w:pPr>
        <w:spacing w:line="276" w:lineRule="auto"/>
        <w:jc w:val="both"/>
        <w:rPr>
          <w:rFonts w:cs="Arial"/>
          <w:b/>
          <w:szCs w:val="22"/>
        </w:rPr>
      </w:pPr>
      <w:r w:rsidRPr="005A4AF6">
        <w:rPr>
          <w:rFonts w:cs="Arial"/>
          <w:b/>
          <w:szCs w:val="22"/>
        </w:rPr>
        <w:t>RBI has mandated banks not to do non-fund business (guarantees, co-acceptances, LCs) with persons, who do not enjoy credit facilities with the bank.</w:t>
      </w:r>
    </w:p>
    <w:p w:rsidR="00203BEF" w:rsidRPr="00603BF6" w:rsidRDefault="00203BEF" w:rsidP="00203BEF">
      <w:pPr>
        <w:spacing w:line="276" w:lineRule="auto"/>
        <w:ind w:left="270"/>
        <w:jc w:val="both"/>
        <w:rPr>
          <w:rFonts w:cs="Arial"/>
          <w:szCs w:val="22"/>
          <w:highlight w:val="yellow"/>
        </w:rPr>
      </w:pPr>
    </w:p>
    <w:p w:rsidR="00203BEF" w:rsidRPr="00375285" w:rsidRDefault="00203BEF" w:rsidP="00203BEF">
      <w:pPr>
        <w:numPr>
          <w:ilvl w:val="0"/>
          <w:numId w:val="23"/>
        </w:numPr>
        <w:spacing w:line="276" w:lineRule="auto"/>
        <w:jc w:val="both"/>
        <w:rPr>
          <w:rFonts w:cs="Arial"/>
          <w:b/>
          <w:szCs w:val="22"/>
          <w:u w:val="single"/>
        </w:rPr>
      </w:pPr>
      <w:r w:rsidRPr="00375285">
        <w:rPr>
          <w:rFonts w:cs="Arial"/>
          <w:b/>
          <w:szCs w:val="22"/>
          <w:u w:val="single"/>
        </w:rPr>
        <w:t>Guarantees</w:t>
      </w:r>
    </w:p>
    <w:p w:rsidR="00203BEF" w:rsidRPr="00375285" w:rsidRDefault="00203BEF" w:rsidP="00E27CBF">
      <w:pPr>
        <w:numPr>
          <w:ilvl w:val="1"/>
          <w:numId w:val="27"/>
        </w:numPr>
        <w:spacing w:line="276" w:lineRule="auto"/>
        <w:ind w:left="720" w:hanging="450"/>
        <w:jc w:val="both"/>
        <w:rPr>
          <w:rFonts w:cs="Arial"/>
          <w:szCs w:val="22"/>
          <w:u w:val="single"/>
        </w:rPr>
      </w:pPr>
      <w:r w:rsidRPr="00375285">
        <w:rPr>
          <w:rFonts w:cs="Arial"/>
          <w:szCs w:val="22"/>
        </w:rPr>
        <w:t xml:space="preserve">Two types – </w:t>
      </w:r>
    </w:p>
    <w:p w:rsidR="00203BEF" w:rsidRPr="00375285" w:rsidRDefault="00203BEF" w:rsidP="00E27CBF">
      <w:pPr>
        <w:pStyle w:val="ListParagraph"/>
        <w:numPr>
          <w:ilvl w:val="0"/>
          <w:numId w:val="47"/>
        </w:numPr>
        <w:spacing w:line="276" w:lineRule="auto"/>
        <w:ind w:left="1134" w:hanging="425"/>
        <w:jc w:val="both"/>
        <w:rPr>
          <w:rFonts w:cs="Arial"/>
          <w:szCs w:val="22"/>
          <w:u w:val="single"/>
        </w:rPr>
      </w:pPr>
      <w:r w:rsidRPr="00375285">
        <w:rPr>
          <w:rFonts w:cs="Arial"/>
          <w:b/>
          <w:szCs w:val="22"/>
        </w:rPr>
        <w:t>Financial Guarantee</w:t>
      </w:r>
      <w:r w:rsidRPr="00375285">
        <w:rPr>
          <w:rFonts w:cs="Arial"/>
          <w:szCs w:val="22"/>
        </w:rPr>
        <w:t xml:space="preserve">, wherein guarantor (bank) </w:t>
      </w:r>
      <w:r w:rsidRPr="00375285">
        <w:rPr>
          <w:rFonts w:cs="Arial"/>
          <w:b/>
          <w:szCs w:val="22"/>
        </w:rPr>
        <w:t>promises</w:t>
      </w:r>
      <w:r w:rsidRPr="00375285">
        <w:rPr>
          <w:rFonts w:cs="Arial"/>
          <w:szCs w:val="22"/>
        </w:rPr>
        <w:t xml:space="preserve"> to pay stated amount to beneficiary, if person for whom guarantee is given, fails to pay the same </w:t>
      </w:r>
      <w:r w:rsidRPr="00375285">
        <w:rPr>
          <w:rFonts w:cs="Arial"/>
          <w:b/>
          <w:i/>
          <w:szCs w:val="22"/>
        </w:rPr>
        <w:t>(invoking the guarantee)</w:t>
      </w:r>
      <w:r w:rsidRPr="00375285">
        <w:rPr>
          <w:rFonts w:cs="Arial"/>
          <w:szCs w:val="22"/>
        </w:rPr>
        <w:t>;</w:t>
      </w:r>
    </w:p>
    <w:p w:rsidR="00203BEF" w:rsidRPr="00375285" w:rsidRDefault="00203BEF" w:rsidP="00E27CBF">
      <w:pPr>
        <w:pStyle w:val="ListParagraph"/>
        <w:numPr>
          <w:ilvl w:val="0"/>
          <w:numId w:val="47"/>
        </w:numPr>
        <w:spacing w:line="276" w:lineRule="auto"/>
        <w:ind w:left="1134" w:hanging="425"/>
        <w:jc w:val="both"/>
        <w:rPr>
          <w:rFonts w:cs="Arial"/>
          <w:szCs w:val="22"/>
          <w:u w:val="single"/>
        </w:rPr>
      </w:pPr>
      <w:r w:rsidRPr="00375285">
        <w:rPr>
          <w:rFonts w:cs="Arial"/>
          <w:b/>
          <w:szCs w:val="22"/>
        </w:rPr>
        <w:lastRenderedPageBreak/>
        <w:t>Performance Guarantee</w:t>
      </w:r>
      <w:r w:rsidRPr="00375285">
        <w:rPr>
          <w:rFonts w:cs="Arial"/>
          <w:szCs w:val="22"/>
        </w:rPr>
        <w:t xml:space="preserve">, wherein guarantor </w:t>
      </w:r>
      <w:r w:rsidRPr="00375285">
        <w:rPr>
          <w:rFonts w:cs="Arial"/>
          <w:b/>
          <w:szCs w:val="22"/>
        </w:rPr>
        <w:t>promises</w:t>
      </w:r>
      <w:r w:rsidRPr="00375285">
        <w:rPr>
          <w:rFonts w:cs="Arial"/>
          <w:szCs w:val="22"/>
        </w:rPr>
        <w:t xml:space="preserve"> to pay beneficiary a stated sum, if the person for whom guarantee is given, fails to perform, as expected, in a given period of time.  </w:t>
      </w:r>
    </w:p>
    <w:p w:rsidR="00203BEF" w:rsidRPr="00375285" w:rsidRDefault="00375285" w:rsidP="00E27CBF">
      <w:pPr>
        <w:pStyle w:val="ListParagraph"/>
        <w:numPr>
          <w:ilvl w:val="0"/>
          <w:numId w:val="47"/>
        </w:numPr>
        <w:spacing w:line="276" w:lineRule="auto"/>
        <w:ind w:left="1134" w:hanging="425"/>
        <w:jc w:val="both"/>
        <w:rPr>
          <w:rFonts w:cs="Arial"/>
          <w:szCs w:val="22"/>
          <w:u w:val="single"/>
        </w:rPr>
      </w:pPr>
      <w:r w:rsidRPr="00375285">
        <w:rPr>
          <w:rFonts w:cs="Arial"/>
          <w:szCs w:val="22"/>
        </w:rPr>
        <w:t xml:space="preserve">RBI </w:t>
      </w:r>
      <w:r w:rsidR="00203BEF" w:rsidRPr="00375285">
        <w:rPr>
          <w:rFonts w:cs="Arial"/>
          <w:szCs w:val="22"/>
        </w:rPr>
        <w:t xml:space="preserve">generally </w:t>
      </w:r>
      <w:r w:rsidR="00203BEF" w:rsidRPr="00375285">
        <w:rPr>
          <w:rFonts w:cs="Arial"/>
          <w:b/>
          <w:szCs w:val="22"/>
        </w:rPr>
        <w:t>discourage</w:t>
      </w:r>
      <w:r w:rsidRPr="00375285">
        <w:rPr>
          <w:rFonts w:cs="Arial"/>
          <w:b/>
          <w:szCs w:val="22"/>
        </w:rPr>
        <w:t>s</w:t>
      </w:r>
      <w:r w:rsidRPr="00375285">
        <w:rPr>
          <w:rFonts w:cs="Arial"/>
          <w:szCs w:val="22"/>
        </w:rPr>
        <w:t xml:space="preserve"> Banks</w:t>
      </w:r>
      <w:r w:rsidR="00203BEF" w:rsidRPr="00375285">
        <w:rPr>
          <w:rFonts w:cs="Arial"/>
          <w:szCs w:val="22"/>
        </w:rPr>
        <w:t xml:space="preserve"> from issuing Performance guarantees.</w:t>
      </w:r>
    </w:p>
    <w:p w:rsidR="00203BEF" w:rsidRPr="00375285" w:rsidRDefault="00203BEF" w:rsidP="00203BEF">
      <w:pPr>
        <w:spacing w:line="276" w:lineRule="auto"/>
        <w:ind w:left="720"/>
        <w:jc w:val="both"/>
        <w:rPr>
          <w:rFonts w:cs="Arial"/>
          <w:szCs w:val="22"/>
          <w:u w:val="single"/>
        </w:rPr>
      </w:pPr>
    </w:p>
    <w:p w:rsidR="00203BEF" w:rsidRPr="009A0F1B" w:rsidRDefault="00203BEF" w:rsidP="00E27CBF">
      <w:pPr>
        <w:numPr>
          <w:ilvl w:val="1"/>
          <w:numId w:val="27"/>
        </w:numPr>
        <w:spacing w:line="276" w:lineRule="auto"/>
        <w:ind w:left="720" w:hanging="450"/>
        <w:jc w:val="both"/>
        <w:rPr>
          <w:rFonts w:cs="Arial"/>
          <w:szCs w:val="22"/>
        </w:rPr>
      </w:pPr>
      <w:r w:rsidRPr="009A0F1B">
        <w:rPr>
          <w:rFonts w:cs="Arial"/>
          <w:szCs w:val="22"/>
        </w:rPr>
        <w:t xml:space="preserve">Comprises of </w:t>
      </w:r>
      <w:r w:rsidRPr="009A0F1B">
        <w:rPr>
          <w:rFonts w:cs="Arial"/>
          <w:b/>
          <w:szCs w:val="22"/>
        </w:rPr>
        <w:t>two independent, but related components</w:t>
      </w:r>
      <w:r w:rsidRPr="009A0F1B">
        <w:rPr>
          <w:rFonts w:cs="Arial"/>
          <w:szCs w:val="22"/>
        </w:rPr>
        <w:t xml:space="preserve"> – </w:t>
      </w:r>
      <w:r w:rsidRPr="009A0F1B">
        <w:rPr>
          <w:rFonts w:cs="Arial"/>
          <w:b/>
          <w:szCs w:val="22"/>
        </w:rPr>
        <w:t>one guarantee</w:t>
      </w:r>
      <w:r w:rsidRPr="009A0F1B">
        <w:rPr>
          <w:rFonts w:cs="Arial"/>
          <w:szCs w:val="22"/>
        </w:rPr>
        <w:t xml:space="preserve"> issued by banker (of  buyer) to beneficiary (i.e. seller) and other is </w:t>
      </w:r>
      <w:r w:rsidRPr="009A0F1B">
        <w:rPr>
          <w:rFonts w:cs="Arial"/>
          <w:b/>
          <w:szCs w:val="22"/>
        </w:rPr>
        <w:t>counter guarantee</w:t>
      </w:r>
      <w:r w:rsidRPr="009A0F1B">
        <w:rPr>
          <w:rFonts w:cs="Arial"/>
          <w:szCs w:val="22"/>
        </w:rPr>
        <w:t xml:space="preserve"> given by buyer to his banker.</w:t>
      </w:r>
    </w:p>
    <w:p w:rsidR="00203BEF" w:rsidRPr="00375285" w:rsidRDefault="00203BEF" w:rsidP="00203BEF">
      <w:pPr>
        <w:spacing w:line="276" w:lineRule="auto"/>
        <w:jc w:val="both"/>
        <w:rPr>
          <w:rFonts w:cs="Arial"/>
          <w:szCs w:val="22"/>
          <w:highlight w:val="yellow"/>
        </w:rPr>
      </w:pPr>
    </w:p>
    <w:p w:rsidR="00203BEF" w:rsidRPr="009A0F1B" w:rsidRDefault="00203BEF" w:rsidP="00E27CBF">
      <w:pPr>
        <w:numPr>
          <w:ilvl w:val="1"/>
          <w:numId w:val="27"/>
        </w:numPr>
        <w:spacing w:line="276" w:lineRule="auto"/>
        <w:ind w:left="720" w:hanging="450"/>
        <w:jc w:val="both"/>
        <w:rPr>
          <w:rFonts w:cs="Arial"/>
          <w:szCs w:val="22"/>
        </w:rPr>
      </w:pPr>
      <w:r w:rsidRPr="009A0F1B">
        <w:rPr>
          <w:rFonts w:cs="Arial"/>
          <w:szCs w:val="22"/>
        </w:rPr>
        <w:t xml:space="preserve">Since </w:t>
      </w:r>
      <w:r w:rsidRPr="009A0F1B">
        <w:rPr>
          <w:rFonts w:cs="Arial"/>
          <w:b/>
          <w:szCs w:val="22"/>
        </w:rPr>
        <w:t xml:space="preserve">invoked Guarantees </w:t>
      </w:r>
      <w:r w:rsidRPr="009A0F1B">
        <w:rPr>
          <w:rFonts w:cs="Arial"/>
          <w:szCs w:val="22"/>
        </w:rPr>
        <w:t xml:space="preserve">become </w:t>
      </w:r>
      <w:r w:rsidRPr="009A0F1B">
        <w:rPr>
          <w:rFonts w:cs="Arial"/>
          <w:b/>
          <w:szCs w:val="22"/>
        </w:rPr>
        <w:t>funded advance</w:t>
      </w:r>
      <w:r w:rsidRPr="009A0F1B">
        <w:rPr>
          <w:rFonts w:cs="Arial"/>
          <w:szCs w:val="22"/>
        </w:rPr>
        <w:t>, banks not to encourage borrowers to over extend their commitments solely on the basis of guarantees.</w:t>
      </w:r>
    </w:p>
    <w:p w:rsidR="00203BEF" w:rsidRPr="009A0F1B" w:rsidRDefault="00203BEF" w:rsidP="00203BEF">
      <w:pPr>
        <w:spacing w:line="276" w:lineRule="auto"/>
        <w:jc w:val="both"/>
        <w:rPr>
          <w:rFonts w:cs="Arial"/>
          <w:szCs w:val="22"/>
        </w:rPr>
      </w:pPr>
    </w:p>
    <w:p w:rsidR="00203BEF" w:rsidRPr="003B07ED" w:rsidRDefault="00203BEF" w:rsidP="00E27CBF">
      <w:pPr>
        <w:numPr>
          <w:ilvl w:val="1"/>
          <w:numId w:val="27"/>
        </w:numPr>
        <w:spacing w:line="276" w:lineRule="auto"/>
        <w:ind w:left="720" w:hanging="450"/>
        <w:jc w:val="both"/>
        <w:rPr>
          <w:rFonts w:cs="Arial"/>
          <w:szCs w:val="22"/>
          <w:u w:val="single"/>
        </w:rPr>
      </w:pPr>
      <w:r w:rsidRPr="003B07ED">
        <w:rPr>
          <w:rFonts w:cs="Arial"/>
          <w:szCs w:val="22"/>
        </w:rPr>
        <w:t xml:space="preserve">Guarantees for specific transaction </w:t>
      </w:r>
      <w:r w:rsidRPr="003B07ED">
        <w:rPr>
          <w:rFonts w:cs="Arial"/>
          <w:b/>
          <w:szCs w:val="22"/>
        </w:rPr>
        <w:t>(specific guarantee)</w:t>
      </w:r>
      <w:r w:rsidR="00EB0DD7" w:rsidRPr="003B07ED">
        <w:rPr>
          <w:rFonts w:cs="Arial"/>
          <w:szCs w:val="22"/>
        </w:rPr>
        <w:t>.</w:t>
      </w:r>
    </w:p>
    <w:p w:rsidR="00203BEF" w:rsidRPr="003B07ED" w:rsidRDefault="00203BEF" w:rsidP="00203BEF">
      <w:pPr>
        <w:pStyle w:val="ListParagraph"/>
        <w:spacing w:line="276" w:lineRule="auto"/>
        <w:rPr>
          <w:rFonts w:cs="Arial"/>
          <w:szCs w:val="22"/>
        </w:rPr>
      </w:pPr>
    </w:p>
    <w:p w:rsidR="00203BEF" w:rsidRPr="003B07ED" w:rsidRDefault="00203BEF" w:rsidP="00E27CBF">
      <w:pPr>
        <w:numPr>
          <w:ilvl w:val="1"/>
          <w:numId w:val="27"/>
        </w:numPr>
        <w:spacing w:line="276" w:lineRule="auto"/>
        <w:ind w:left="720" w:hanging="450"/>
        <w:jc w:val="both"/>
        <w:rPr>
          <w:rFonts w:cs="Arial"/>
          <w:szCs w:val="22"/>
          <w:u w:val="single"/>
        </w:rPr>
      </w:pPr>
      <w:r w:rsidRPr="003B07ED">
        <w:rPr>
          <w:rFonts w:cs="Arial"/>
          <w:szCs w:val="22"/>
        </w:rPr>
        <w:t xml:space="preserve">For multiple transactions within a specific time frame </w:t>
      </w:r>
      <w:r w:rsidRPr="003B07ED">
        <w:rPr>
          <w:rFonts w:cs="Arial"/>
          <w:b/>
          <w:szCs w:val="22"/>
        </w:rPr>
        <w:t>(continuing guarantees)</w:t>
      </w:r>
    </w:p>
    <w:p w:rsidR="00203BEF" w:rsidRPr="00375285" w:rsidRDefault="00203BEF" w:rsidP="00203BEF">
      <w:pPr>
        <w:pStyle w:val="ListParagraph"/>
        <w:spacing w:line="276" w:lineRule="auto"/>
        <w:rPr>
          <w:rFonts w:cs="Arial"/>
          <w:szCs w:val="22"/>
          <w:highlight w:val="yellow"/>
        </w:rPr>
      </w:pPr>
    </w:p>
    <w:p w:rsidR="00203BEF" w:rsidRPr="00375285" w:rsidRDefault="00203BEF" w:rsidP="00E27CBF">
      <w:pPr>
        <w:numPr>
          <w:ilvl w:val="1"/>
          <w:numId w:val="27"/>
        </w:numPr>
        <w:spacing w:line="276" w:lineRule="auto"/>
        <w:ind w:left="720" w:hanging="450"/>
        <w:jc w:val="both"/>
        <w:rPr>
          <w:rFonts w:cs="Arial"/>
          <w:szCs w:val="22"/>
          <w:u w:val="single"/>
        </w:rPr>
      </w:pPr>
      <w:r w:rsidRPr="00375285">
        <w:rPr>
          <w:rFonts w:cs="Arial"/>
          <w:szCs w:val="22"/>
        </w:rPr>
        <w:t xml:space="preserve">Should be for short durations – </w:t>
      </w:r>
      <w:r w:rsidRPr="00375285">
        <w:rPr>
          <w:rFonts w:cs="Arial"/>
          <w:b/>
          <w:szCs w:val="22"/>
        </w:rPr>
        <w:t>maximum maturity period - 10 years</w:t>
      </w:r>
      <w:r w:rsidRPr="00375285">
        <w:rPr>
          <w:rFonts w:cs="Arial"/>
          <w:szCs w:val="22"/>
        </w:rPr>
        <w:t>.</w:t>
      </w:r>
    </w:p>
    <w:p w:rsidR="00203BEF" w:rsidRPr="00BF056C" w:rsidRDefault="005A4AF6" w:rsidP="00203BEF">
      <w:pPr>
        <w:spacing w:line="276" w:lineRule="auto"/>
        <w:jc w:val="both"/>
        <w:rPr>
          <w:rFonts w:cs="Arial"/>
          <w:szCs w:val="22"/>
          <w:u w:val="single"/>
        </w:rPr>
      </w:pPr>
      <w:r>
        <w:rPr>
          <w:rFonts w:cs="Arial"/>
          <w:szCs w:val="22"/>
          <w:highlight w:val="yellow"/>
          <w:u w:val="single"/>
        </w:rPr>
        <w:t xml:space="preserve"> </w:t>
      </w:r>
    </w:p>
    <w:p w:rsidR="00203BEF" w:rsidRPr="00BF056C" w:rsidRDefault="00203BEF" w:rsidP="00E27CBF">
      <w:pPr>
        <w:numPr>
          <w:ilvl w:val="1"/>
          <w:numId w:val="27"/>
        </w:numPr>
        <w:spacing w:line="276" w:lineRule="auto"/>
        <w:ind w:left="720" w:hanging="450"/>
        <w:jc w:val="both"/>
        <w:rPr>
          <w:rFonts w:cs="Arial"/>
          <w:szCs w:val="22"/>
          <w:u w:val="single"/>
        </w:rPr>
      </w:pPr>
      <w:r w:rsidRPr="00BF056C">
        <w:rPr>
          <w:rFonts w:cs="Arial"/>
          <w:szCs w:val="22"/>
        </w:rPr>
        <w:t>Unsecured Guarantees to a particular borrower not to exceed 10% of total exposure</w:t>
      </w:r>
    </w:p>
    <w:p w:rsidR="00203BEF" w:rsidRPr="00BF056C" w:rsidRDefault="00203BEF" w:rsidP="00E27CBF">
      <w:pPr>
        <w:numPr>
          <w:ilvl w:val="1"/>
          <w:numId w:val="27"/>
        </w:numPr>
        <w:spacing w:line="276" w:lineRule="auto"/>
        <w:ind w:left="720" w:hanging="450"/>
        <w:jc w:val="both"/>
        <w:rPr>
          <w:rFonts w:cs="Arial"/>
          <w:szCs w:val="22"/>
          <w:u w:val="single"/>
        </w:rPr>
      </w:pPr>
      <w:r w:rsidRPr="00BF056C">
        <w:rPr>
          <w:rFonts w:cs="Arial"/>
          <w:szCs w:val="22"/>
        </w:rPr>
        <w:t>Banks not to concentrate its unsecured Guarantees to a particular borrower or a group.</w:t>
      </w:r>
    </w:p>
    <w:p w:rsidR="00203BEF" w:rsidRPr="00BF056C" w:rsidRDefault="00203BEF" w:rsidP="00E27CBF">
      <w:pPr>
        <w:numPr>
          <w:ilvl w:val="1"/>
          <w:numId w:val="27"/>
        </w:numPr>
        <w:spacing w:line="276" w:lineRule="auto"/>
        <w:ind w:left="720" w:hanging="450"/>
        <w:jc w:val="both"/>
        <w:rPr>
          <w:rFonts w:cs="Arial"/>
          <w:szCs w:val="22"/>
          <w:u w:val="single"/>
        </w:rPr>
      </w:pPr>
      <w:r w:rsidRPr="00BF056C">
        <w:rPr>
          <w:rFonts w:cs="Arial"/>
          <w:szCs w:val="22"/>
        </w:rPr>
        <w:t>Ghosh Committee recommended precautions to be taken by banks while issuing Guarantees.</w:t>
      </w:r>
    </w:p>
    <w:p w:rsidR="00203BEF" w:rsidRPr="00BF056C" w:rsidRDefault="00203BEF" w:rsidP="00E27CBF">
      <w:pPr>
        <w:numPr>
          <w:ilvl w:val="1"/>
          <w:numId w:val="27"/>
        </w:numPr>
        <w:spacing w:line="276" w:lineRule="auto"/>
        <w:ind w:left="720" w:hanging="450"/>
        <w:jc w:val="both"/>
        <w:rPr>
          <w:rFonts w:cs="Arial"/>
          <w:szCs w:val="22"/>
          <w:u w:val="single"/>
        </w:rPr>
      </w:pPr>
      <w:r w:rsidRPr="00BF056C">
        <w:rPr>
          <w:rFonts w:cs="Arial"/>
          <w:szCs w:val="22"/>
        </w:rPr>
        <w:t>Guarantees issued by keeping margins, either as cash / term deposit or some other security.</w:t>
      </w:r>
    </w:p>
    <w:p w:rsidR="00203BEF" w:rsidRPr="009A0F1B" w:rsidRDefault="00203BEF" w:rsidP="00E27CBF">
      <w:pPr>
        <w:numPr>
          <w:ilvl w:val="1"/>
          <w:numId w:val="27"/>
        </w:numPr>
        <w:spacing w:line="276" w:lineRule="auto"/>
        <w:ind w:left="720" w:hanging="450"/>
        <w:jc w:val="both"/>
        <w:rPr>
          <w:rFonts w:cs="Arial"/>
          <w:szCs w:val="22"/>
          <w:u w:val="single"/>
        </w:rPr>
      </w:pPr>
      <w:r w:rsidRPr="009A0F1B">
        <w:rPr>
          <w:rFonts w:cs="Arial"/>
          <w:szCs w:val="22"/>
        </w:rPr>
        <w:t>Guarantees issued on behalf of share and stock brokers - RBI has advised banks to obtain minimum margin of 50% (with 25% being cash margin)</w:t>
      </w:r>
    </w:p>
    <w:p w:rsidR="00203BEF" w:rsidRPr="00197A98" w:rsidRDefault="00203BEF" w:rsidP="00E27CBF">
      <w:pPr>
        <w:numPr>
          <w:ilvl w:val="1"/>
          <w:numId w:val="27"/>
        </w:numPr>
        <w:spacing w:line="276" w:lineRule="auto"/>
        <w:ind w:left="720" w:hanging="450"/>
        <w:jc w:val="both"/>
        <w:rPr>
          <w:rFonts w:cs="Arial"/>
          <w:szCs w:val="22"/>
          <w:u w:val="single"/>
        </w:rPr>
      </w:pPr>
      <w:r w:rsidRPr="00197A98">
        <w:rPr>
          <w:rFonts w:cs="Arial"/>
          <w:szCs w:val="22"/>
        </w:rPr>
        <w:t>RBI restrictions on guarantees of inter-company deposits / loans and inter-institutional guarantees.</w:t>
      </w:r>
    </w:p>
    <w:p w:rsidR="00203BEF" w:rsidRPr="00375285" w:rsidRDefault="00203BEF" w:rsidP="00203BEF">
      <w:pPr>
        <w:spacing w:line="276" w:lineRule="auto"/>
        <w:jc w:val="both"/>
        <w:rPr>
          <w:rFonts w:cs="Arial"/>
          <w:szCs w:val="22"/>
          <w:highlight w:val="yellow"/>
          <w:u w:val="single"/>
        </w:rPr>
      </w:pPr>
    </w:p>
    <w:p w:rsidR="00203BEF" w:rsidRPr="00197A98" w:rsidRDefault="00203BEF" w:rsidP="00E27CBF">
      <w:pPr>
        <w:numPr>
          <w:ilvl w:val="1"/>
          <w:numId w:val="27"/>
        </w:numPr>
        <w:spacing w:line="276" w:lineRule="auto"/>
        <w:ind w:left="720" w:hanging="450"/>
        <w:jc w:val="both"/>
        <w:rPr>
          <w:rFonts w:cs="Arial"/>
          <w:szCs w:val="22"/>
          <w:u w:val="single"/>
        </w:rPr>
      </w:pPr>
      <w:r w:rsidRPr="00197A98">
        <w:rPr>
          <w:rFonts w:cs="Arial"/>
          <w:b/>
          <w:szCs w:val="22"/>
        </w:rPr>
        <w:t>RBI - extensive guidelines on issue of guarantees on behalf of exporters and importers</w:t>
      </w:r>
      <w:r w:rsidRPr="00197A98">
        <w:rPr>
          <w:rFonts w:cs="Arial"/>
          <w:szCs w:val="22"/>
        </w:rPr>
        <w:t>.</w:t>
      </w:r>
    </w:p>
    <w:p w:rsidR="00203BEF" w:rsidRPr="00197A98" w:rsidRDefault="00203BEF" w:rsidP="00203BEF">
      <w:pPr>
        <w:tabs>
          <w:tab w:val="num" w:pos="720"/>
        </w:tabs>
        <w:spacing w:line="276" w:lineRule="auto"/>
        <w:ind w:left="720" w:hanging="450"/>
        <w:jc w:val="both"/>
        <w:rPr>
          <w:rFonts w:cs="Arial"/>
          <w:szCs w:val="22"/>
        </w:rPr>
      </w:pPr>
    </w:p>
    <w:p w:rsidR="00203BEF" w:rsidRPr="00375285" w:rsidRDefault="00203BEF" w:rsidP="00203BEF">
      <w:pPr>
        <w:tabs>
          <w:tab w:val="num" w:pos="720"/>
        </w:tabs>
        <w:spacing w:line="276" w:lineRule="auto"/>
        <w:ind w:left="720" w:hanging="450"/>
        <w:jc w:val="both"/>
        <w:rPr>
          <w:rFonts w:cs="Arial"/>
          <w:szCs w:val="22"/>
          <w:highlight w:val="yellow"/>
        </w:rPr>
      </w:pPr>
    </w:p>
    <w:p w:rsidR="00203BEF" w:rsidRPr="00BD7BC2" w:rsidRDefault="00203BEF" w:rsidP="00203BEF">
      <w:pPr>
        <w:numPr>
          <w:ilvl w:val="0"/>
          <w:numId w:val="23"/>
        </w:numPr>
        <w:spacing w:line="276" w:lineRule="auto"/>
        <w:jc w:val="both"/>
        <w:rPr>
          <w:rFonts w:cs="Arial"/>
          <w:b/>
          <w:szCs w:val="22"/>
          <w:u w:val="single"/>
        </w:rPr>
      </w:pPr>
      <w:r w:rsidRPr="00BD7BC2">
        <w:rPr>
          <w:rFonts w:cs="Arial"/>
          <w:b/>
          <w:szCs w:val="22"/>
          <w:u w:val="single"/>
        </w:rPr>
        <w:t>Letter of Credit (LC)</w:t>
      </w:r>
    </w:p>
    <w:p w:rsidR="00203BEF" w:rsidRPr="00BD7BC2" w:rsidRDefault="00203BEF" w:rsidP="00E27CBF">
      <w:pPr>
        <w:numPr>
          <w:ilvl w:val="1"/>
          <w:numId w:val="27"/>
        </w:numPr>
        <w:spacing w:line="276" w:lineRule="auto"/>
        <w:ind w:left="720" w:hanging="450"/>
        <w:jc w:val="both"/>
        <w:rPr>
          <w:rFonts w:cs="Arial"/>
          <w:szCs w:val="22"/>
        </w:rPr>
      </w:pPr>
      <w:r w:rsidRPr="00BD7BC2">
        <w:rPr>
          <w:rFonts w:cs="Arial"/>
          <w:szCs w:val="22"/>
        </w:rPr>
        <w:t xml:space="preserve">LC a </w:t>
      </w:r>
      <w:r w:rsidRPr="00BD7BC2">
        <w:rPr>
          <w:rFonts w:cs="Arial"/>
          <w:b/>
          <w:szCs w:val="22"/>
        </w:rPr>
        <w:t>promise by banker</w:t>
      </w:r>
      <w:r w:rsidRPr="00BD7BC2">
        <w:rPr>
          <w:rFonts w:cs="Arial"/>
          <w:szCs w:val="22"/>
        </w:rPr>
        <w:t xml:space="preserve"> to honour payments to be made by its </w:t>
      </w:r>
      <w:r w:rsidRPr="00BD7BC2">
        <w:rPr>
          <w:rFonts w:cs="Arial"/>
          <w:b/>
          <w:szCs w:val="22"/>
        </w:rPr>
        <w:t>customer</w:t>
      </w:r>
      <w:r w:rsidRPr="00BD7BC2">
        <w:rPr>
          <w:rFonts w:cs="Arial"/>
          <w:szCs w:val="22"/>
        </w:rPr>
        <w:t xml:space="preserve"> (</w:t>
      </w:r>
      <w:r w:rsidRPr="00BD7BC2">
        <w:rPr>
          <w:rFonts w:cs="Arial"/>
          <w:b/>
          <w:szCs w:val="22"/>
        </w:rPr>
        <w:t>buyer</w:t>
      </w:r>
      <w:r w:rsidRPr="00BD7BC2">
        <w:rPr>
          <w:rFonts w:cs="Arial"/>
          <w:szCs w:val="22"/>
        </w:rPr>
        <w:t xml:space="preserve"> or importer) </w:t>
      </w:r>
      <w:r w:rsidRPr="00BD7BC2">
        <w:rPr>
          <w:rFonts w:cs="Arial"/>
          <w:b/>
          <w:szCs w:val="22"/>
        </w:rPr>
        <w:t>to seller</w:t>
      </w:r>
      <w:r w:rsidRPr="00BD7BC2">
        <w:rPr>
          <w:rFonts w:cs="Arial"/>
          <w:szCs w:val="22"/>
        </w:rPr>
        <w:t xml:space="preserve"> or exporter. Generally used in international trade. </w:t>
      </w:r>
    </w:p>
    <w:p w:rsidR="00203BEF" w:rsidRPr="00BD7BC2" w:rsidRDefault="00203BEF" w:rsidP="00203BEF">
      <w:pPr>
        <w:spacing w:line="276" w:lineRule="auto"/>
        <w:ind w:left="270"/>
        <w:jc w:val="both"/>
        <w:rPr>
          <w:rFonts w:cs="Arial"/>
          <w:szCs w:val="22"/>
        </w:rPr>
      </w:pPr>
    </w:p>
    <w:p w:rsidR="00203BEF" w:rsidRPr="00BD7BC2" w:rsidRDefault="00203BEF" w:rsidP="00E27CBF">
      <w:pPr>
        <w:numPr>
          <w:ilvl w:val="1"/>
          <w:numId w:val="27"/>
        </w:numPr>
        <w:spacing w:line="276" w:lineRule="auto"/>
        <w:ind w:left="720" w:hanging="450"/>
        <w:jc w:val="both"/>
        <w:rPr>
          <w:rFonts w:cs="Arial"/>
          <w:szCs w:val="22"/>
        </w:rPr>
      </w:pPr>
      <w:r w:rsidRPr="00BD7BC2">
        <w:rPr>
          <w:rFonts w:cs="Arial"/>
          <w:szCs w:val="22"/>
        </w:rPr>
        <w:t xml:space="preserve">At request of </w:t>
      </w:r>
      <w:r w:rsidRPr="00BD7BC2">
        <w:rPr>
          <w:rFonts w:cs="Arial"/>
          <w:b/>
          <w:szCs w:val="22"/>
        </w:rPr>
        <w:t>buyer</w:t>
      </w:r>
      <w:r w:rsidRPr="00BD7BC2">
        <w:rPr>
          <w:rFonts w:cs="Arial"/>
          <w:szCs w:val="22"/>
        </w:rPr>
        <w:t xml:space="preserve">, his </w:t>
      </w:r>
      <w:r w:rsidRPr="00BD7BC2">
        <w:rPr>
          <w:rFonts w:cs="Arial"/>
          <w:b/>
          <w:szCs w:val="22"/>
        </w:rPr>
        <w:t>banker opens an LC</w:t>
      </w:r>
      <w:r w:rsidRPr="00BD7BC2">
        <w:rPr>
          <w:rFonts w:cs="Arial"/>
          <w:szCs w:val="22"/>
        </w:rPr>
        <w:t>, which is sent to seller. Based on such LC, seller despatches goods and sends bills through his banker to the buyer’s banker to make payment of the bill. Buyer makes payment and routes it through his banker to seller’s banker.</w:t>
      </w:r>
    </w:p>
    <w:p w:rsidR="00203BEF" w:rsidRPr="00BD7BC2" w:rsidRDefault="00203BEF" w:rsidP="00203BEF">
      <w:pPr>
        <w:spacing w:line="276" w:lineRule="auto"/>
        <w:jc w:val="both"/>
        <w:rPr>
          <w:rFonts w:cs="Arial"/>
          <w:szCs w:val="22"/>
        </w:rPr>
      </w:pPr>
    </w:p>
    <w:p w:rsidR="00203BEF" w:rsidRPr="00BD7BC2" w:rsidRDefault="00203BEF" w:rsidP="00E27CBF">
      <w:pPr>
        <w:numPr>
          <w:ilvl w:val="1"/>
          <w:numId w:val="27"/>
        </w:numPr>
        <w:spacing w:line="276" w:lineRule="auto"/>
        <w:ind w:left="720" w:hanging="450"/>
        <w:jc w:val="both"/>
        <w:rPr>
          <w:rFonts w:cs="Arial"/>
          <w:szCs w:val="22"/>
        </w:rPr>
      </w:pPr>
      <w:r w:rsidRPr="00BD7BC2">
        <w:rPr>
          <w:rFonts w:cs="Arial"/>
          <w:szCs w:val="22"/>
        </w:rPr>
        <w:t xml:space="preserve">In case buyer fails to make payment </w:t>
      </w:r>
      <w:r w:rsidRPr="00BD7BC2">
        <w:rPr>
          <w:rFonts w:cs="Arial"/>
          <w:b/>
          <w:szCs w:val="22"/>
        </w:rPr>
        <w:t>(devolvement of LC)</w:t>
      </w:r>
      <w:r w:rsidRPr="00BD7BC2">
        <w:rPr>
          <w:rFonts w:cs="Arial"/>
          <w:szCs w:val="22"/>
        </w:rPr>
        <w:t>, buyer’s banker, who has opened the LC, liable to make payment to seller.</w:t>
      </w:r>
    </w:p>
    <w:p w:rsidR="00203BEF" w:rsidRPr="00BD7BC2" w:rsidRDefault="00203BEF" w:rsidP="00203BEF">
      <w:pPr>
        <w:spacing w:line="276" w:lineRule="auto"/>
        <w:jc w:val="both"/>
        <w:rPr>
          <w:rFonts w:cs="Arial"/>
          <w:szCs w:val="22"/>
        </w:rPr>
      </w:pPr>
    </w:p>
    <w:p w:rsidR="00203BEF" w:rsidRPr="00BD7BC2" w:rsidRDefault="00203BEF" w:rsidP="00E27CBF">
      <w:pPr>
        <w:numPr>
          <w:ilvl w:val="1"/>
          <w:numId w:val="27"/>
        </w:numPr>
        <w:spacing w:line="276" w:lineRule="auto"/>
        <w:ind w:left="720" w:hanging="450"/>
        <w:jc w:val="both"/>
        <w:rPr>
          <w:rFonts w:cs="Arial"/>
          <w:szCs w:val="22"/>
        </w:rPr>
      </w:pPr>
      <w:r w:rsidRPr="00BD7BC2">
        <w:rPr>
          <w:rFonts w:cs="Arial"/>
          <w:szCs w:val="22"/>
        </w:rPr>
        <w:t xml:space="preserve">RBI has mandated banks </w:t>
      </w:r>
      <w:r w:rsidRPr="00BD7BC2">
        <w:rPr>
          <w:rFonts w:cs="Arial"/>
          <w:b/>
          <w:szCs w:val="22"/>
        </w:rPr>
        <w:t>not to discount bills</w:t>
      </w:r>
      <w:r w:rsidRPr="00BD7BC2">
        <w:rPr>
          <w:rFonts w:cs="Arial"/>
          <w:szCs w:val="22"/>
        </w:rPr>
        <w:t xml:space="preserve"> drawn under LCs or otherwise for beneficiaries, </w:t>
      </w:r>
      <w:r w:rsidRPr="00BD7BC2">
        <w:rPr>
          <w:rFonts w:cs="Arial"/>
          <w:b/>
          <w:szCs w:val="22"/>
        </w:rPr>
        <w:t>who are not their regular clients</w:t>
      </w:r>
      <w:r w:rsidRPr="00BD7BC2">
        <w:rPr>
          <w:rFonts w:cs="Arial"/>
          <w:szCs w:val="22"/>
        </w:rPr>
        <w:t>.</w:t>
      </w:r>
    </w:p>
    <w:p w:rsidR="00203BEF" w:rsidRPr="00BD7BC2" w:rsidRDefault="00203BEF" w:rsidP="00203BEF">
      <w:pPr>
        <w:spacing w:line="276" w:lineRule="auto"/>
        <w:ind w:left="270"/>
        <w:jc w:val="both"/>
        <w:rPr>
          <w:rFonts w:cs="Arial"/>
          <w:szCs w:val="22"/>
        </w:rPr>
      </w:pPr>
    </w:p>
    <w:p w:rsidR="00203BEF" w:rsidRPr="00375285" w:rsidRDefault="00203BEF" w:rsidP="00203BEF">
      <w:pPr>
        <w:spacing w:line="276" w:lineRule="auto"/>
        <w:ind w:left="270"/>
        <w:jc w:val="both"/>
        <w:rPr>
          <w:rFonts w:cs="Arial"/>
          <w:szCs w:val="22"/>
          <w:highlight w:val="yellow"/>
        </w:rPr>
      </w:pPr>
    </w:p>
    <w:p w:rsidR="00203BEF" w:rsidRPr="00D95C61" w:rsidRDefault="00203BEF" w:rsidP="00203BEF">
      <w:pPr>
        <w:numPr>
          <w:ilvl w:val="0"/>
          <w:numId w:val="23"/>
        </w:numPr>
        <w:spacing w:line="276" w:lineRule="auto"/>
        <w:jc w:val="both"/>
        <w:rPr>
          <w:rFonts w:cs="Arial"/>
          <w:b/>
          <w:szCs w:val="22"/>
          <w:u w:val="single"/>
        </w:rPr>
      </w:pPr>
      <w:r w:rsidRPr="00D95C61">
        <w:rPr>
          <w:rFonts w:cs="Arial"/>
          <w:b/>
          <w:szCs w:val="22"/>
          <w:u w:val="single"/>
        </w:rPr>
        <w:t>Co-acceptance of bills</w:t>
      </w:r>
    </w:p>
    <w:p w:rsidR="00203BEF" w:rsidRPr="00D95C61" w:rsidRDefault="00203BEF" w:rsidP="00E27CBF">
      <w:pPr>
        <w:numPr>
          <w:ilvl w:val="1"/>
          <w:numId w:val="27"/>
        </w:numPr>
        <w:spacing w:line="276" w:lineRule="auto"/>
        <w:ind w:left="720" w:hanging="450"/>
        <w:jc w:val="both"/>
        <w:rPr>
          <w:rFonts w:cs="Arial"/>
          <w:szCs w:val="22"/>
        </w:rPr>
      </w:pPr>
      <w:r w:rsidRPr="00D95C61">
        <w:rPr>
          <w:rFonts w:cs="Arial"/>
          <w:b/>
          <w:szCs w:val="22"/>
        </w:rPr>
        <w:t>Seller</w:t>
      </w:r>
      <w:r w:rsidRPr="00D95C61">
        <w:rPr>
          <w:rFonts w:cs="Arial"/>
          <w:szCs w:val="22"/>
        </w:rPr>
        <w:t xml:space="preserve"> despatches goods and raises bill on </w:t>
      </w:r>
      <w:r w:rsidRPr="00D95C61">
        <w:rPr>
          <w:rFonts w:cs="Arial"/>
          <w:b/>
          <w:szCs w:val="22"/>
        </w:rPr>
        <w:t>buyer.</w:t>
      </w:r>
      <w:r w:rsidRPr="00D95C61">
        <w:rPr>
          <w:rFonts w:cs="Arial"/>
          <w:szCs w:val="22"/>
        </w:rPr>
        <w:t xml:space="preserve">  Buyer accepts the bill and then it is </w:t>
      </w:r>
      <w:r w:rsidRPr="00D95C61">
        <w:rPr>
          <w:rFonts w:cs="Arial"/>
          <w:b/>
          <w:szCs w:val="22"/>
        </w:rPr>
        <w:t>co-accepted by buyer’s banker</w:t>
      </w:r>
      <w:r w:rsidRPr="00D95C61">
        <w:rPr>
          <w:rFonts w:cs="Arial"/>
          <w:szCs w:val="22"/>
        </w:rPr>
        <w:t>.  The seller’s banker then discounts this bill.</w:t>
      </w:r>
    </w:p>
    <w:p w:rsidR="00203BEF" w:rsidRPr="001A5096" w:rsidRDefault="00203BEF" w:rsidP="00203BEF">
      <w:pPr>
        <w:spacing w:line="276" w:lineRule="auto"/>
        <w:ind w:left="270"/>
        <w:jc w:val="both"/>
        <w:rPr>
          <w:rFonts w:cs="Arial"/>
          <w:szCs w:val="22"/>
        </w:rPr>
      </w:pPr>
    </w:p>
    <w:p w:rsidR="007E1E4A" w:rsidRPr="00603BF6" w:rsidRDefault="007E1E4A" w:rsidP="00203BEF">
      <w:pPr>
        <w:tabs>
          <w:tab w:val="num" w:pos="2340"/>
        </w:tabs>
        <w:spacing w:line="276" w:lineRule="auto"/>
        <w:ind w:left="1440"/>
        <w:jc w:val="both"/>
        <w:rPr>
          <w:rFonts w:cs="Arial"/>
          <w:szCs w:val="22"/>
          <w:highlight w:val="yellow"/>
        </w:rPr>
      </w:pPr>
    </w:p>
    <w:p w:rsidR="00E64F8D" w:rsidRPr="001A5096" w:rsidRDefault="00E64F8D" w:rsidP="00E64F8D">
      <w:pPr>
        <w:pStyle w:val="ListParagraph"/>
        <w:numPr>
          <w:ilvl w:val="0"/>
          <w:numId w:val="60"/>
        </w:numPr>
        <w:spacing w:line="276" w:lineRule="auto"/>
        <w:ind w:left="426" w:hanging="426"/>
        <w:jc w:val="both"/>
        <w:rPr>
          <w:b/>
          <w:sz w:val="24"/>
          <w:szCs w:val="24"/>
          <w:u w:val="single"/>
        </w:rPr>
      </w:pPr>
      <w:r w:rsidRPr="001A5096">
        <w:rPr>
          <w:b/>
          <w:sz w:val="24"/>
          <w:szCs w:val="24"/>
          <w:u w:val="single"/>
        </w:rPr>
        <w:t>Verification of Funded Advances</w:t>
      </w:r>
    </w:p>
    <w:p w:rsidR="00D82EE0" w:rsidRPr="001A5096" w:rsidRDefault="00D82EE0" w:rsidP="009E17F9">
      <w:pPr>
        <w:spacing w:line="276" w:lineRule="auto"/>
        <w:jc w:val="both"/>
        <w:rPr>
          <w:rFonts w:cs="Arial"/>
          <w:szCs w:val="22"/>
        </w:rPr>
      </w:pPr>
    </w:p>
    <w:p w:rsidR="00D21EE7" w:rsidRPr="001A5096" w:rsidRDefault="00D21EE7" w:rsidP="009E17F9">
      <w:pPr>
        <w:spacing w:line="276" w:lineRule="auto"/>
        <w:jc w:val="both"/>
        <w:rPr>
          <w:b/>
          <w:u w:val="single"/>
        </w:rPr>
      </w:pPr>
      <w:r w:rsidRPr="001A5096">
        <w:rPr>
          <w:b/>
          <w:u w:val="single"/>
        </w:rPr>
        <w:t>Type of Facilities</w:t>
      </w:r>
    </w:p>
    <w:p w:rsidR="00ED5BD0" w:rsidRPr="001A5096" w:rsidRDefault="00D21EE7" w:rsidP="009E17F9">
      <w:pPr>
        <w:numPr>
          <w:ilvl w:val="0"/>
          <w:numId w:val="3"/>
        </w:numPr>
        <w:spacing w:line="276" w:lineRule="auto"/>
        <w:ind w:left="360"/>
        <w:jc w:val="both"/>
        <w:rPr>
          <w:rFonts w:cs="Arial"/>
          <w:szCs w:val="22"/>
        </w:rPr>
      </w:pPr>
      <w:r w:rsidRPr="00A26FB0">
        <w:rPr>
          <w:rFonts w:cs="Arial"/>
          <w:b/>
          <w:szCs w:val="22"/>
          <w:u w:val="single"/>
        </w:rPr>
        <w:t>Based on Funds</w:t>
      </w:r>
      <w:r w:rsidRPr="001A5096">
        <w:rPr>
          <w:rFonts w:cs="Arial"/>
          <w:szCs w:val="22"/>
        </w:rPr>
        <w:t xml:space="preserve"> – </w:t>
      </w:r>
    </w:p>
    <w:p w:rsidR="003218B0" w:rsidRPr="003218B0" w:rsidRDefault="003218B0" w:rsidP="003218B0">
      <w:pPr>
        <w:pStyle w:val="ListParagraph"/>
        <w:numPr>
          <w:ilvl w:val="0"/>
          <w:numId w:val="30"/>
        </w:numPr>
        <w:spacing w:line="276" w:lineRule="auto"/>
        <w:ind w:left="851" w:hanging="425"/>
        <w:jc w:val="both"/>
        <w:rPr>
          <w:rFonts w:cs="Arial"/>
          <w:szCs w:val="22"/>
        </w:rPr>
      </w:pPr>
      <w:r w:rsidRPr="001A5096">
        <w:rPr>
          <w:rFonts w:cs="Arial"/>
          <w:b/>
          <w:szCs w:val="22"/>
        </w:rPr>
        <w:t>Non-Funded</w:t>
      </w:r>
      <w:r w:rsidRPr="001A5096">
        <w:rPr>
          <w:rFonts w:cs="Arial"/>
          <w:szCs w:val="22"/>
        </w:rPr>
        <w:t xml:space="preserve"> – where only a guarantee or commitment or co-acceptance is given that a certain amount would be paid on the occurrence of certain unknown events, or an accepted bill would be honoured on presentation (Letter of Credit)</w:t>
      </w:r>
    </w:p>
    <w:p w:rsidR="00ED5BD0" w:rsidRPr="001A5096" w:rsidRDefault="00D21EE7" w:rsidP="00E27CBF">
      <w:pPr>
        <w:pStyle w:val="ListParagraph"/>
        <w:numPr>
          <w:ilvl w:val="0"/>
          <w:numId w:val="30"/>
        </w:numPr>
        <w:spacing w:line="276" w:lineRule="auto"/>
        <w:ind w:left="851" w:hanging="425"/>
        <w:jc w:val="both"/>
        <w:rPr>
          <w:rFonts w:cs="Arial"/>
          <w:szCs w:val="22"/>
        </w:rPr>
      </w:pPr>
      <w:r w:rsidRPr="001A5096">
        <w:rPr>
          <w:rFonts w:cs="Arial"/>
          <w:b/>
          <w:szCs w:val="22"/>
        </w:rPr>
        <w:t>Funded</w:t>
      </w:r>
      <w:r w:rsidRPr="001A5096">
        <w:rPr>
          <w:rFonts w:cs="Arial"/>
          <w:szCs w:val="22"/>
        </w:rPr>
        <w:t xml:space="preserve"> – where actual money given by the Bank </w:t>
      </w:r>
    </w:p>
    <w:p w:rsidR="00D21EE7" w:rsidRPr="001A5096" w:rsidRDefault="00D21EE7" w:rsidP="009E17F9">
      <w:pPr>
        <w:spacing w:line="276" w:lineRule="auto"/>
        <w:ind w:left="851" w:hanging="425"/>
        <w:jc w:val="both"/>
        <w:rPr>
          <w:rFonts w:cs="Arial"/>
          <w:szCs w:val="22"/>
        </w:rPr>
      </w:pPr>
    </w:p>
    <w:p w:rsidR="00514629" w:rsidRPr="001A5096" w:rsidRDefault="00D21EE7" w:rsidP="009E17F9">
      <w:pPr>
        <w:numPr>
          <w:ilvl w:val="0"/>
          <w:numId w:val="3"/>
        </w:numPr>
        <w:spacing w:line="276" w:lineRule="auto"/>
        <w:ind w:left="360"/>
        <w:jc w:val="both"/>
        <w:rPr>
          <w:rFonts w:cs="Arial"/>
          <w:szCs w:val="22"/>
        </w:rPr>
      </w:pPr>
      <w:r w:rsidRPr="00A26FB0">
        <w:rPr>
          <w:rFonts w:cs="Arial"/>
          <w:b/>
          <w:szCs w:val="22"/>
          <w:u w:val="single"/>
        </w:rPr>
        <w:t>Based on Geography</w:t>
      </w:r>
      <w:r w:rsidRPr="001A5096">
        <w:rPr>
          <w:rFonts w:cs="Arial"/>
          <w:szCs w:val="22"/>
        </w:rPr>
        <w:t xml:space="preserve"> – </w:t>
      </w:r>
    </w:p>
    <w:p w:rsidR="00514629" w:rsidRPr="001A5096" w:rsidRDefault="00D21EE7" w:rsidP="00E27CBF">
      <w:pPr>
        <w:pStyle w:val="ListParagraph"/>
        <w:numPr>
          <w:ilvl w:val="0"/>
          <w:numId w:val="49"/>
        </w:numPr>
        <w:spacing w:line="276" w:lineRule="auto"/>
        <w:ind w:left="851" w:hanging="425"/>
        <w:jc w:val="both"/>
        <w:rPr>
          <w:rFonts w:cs="Arial"/>
          <w:szCs w:val="22"/>
        </w:rPr>
      </w:pPr>
      <w:r w:rsidRPr="001A5096">
        <w:rPr>
          <w:rFonts w:cs="Arial"/>
          <w:b/>
          <w:szCs w:val="22"/>
        </w:rPr>
        <w:t>Inland</w:t>
      </w:r>
      <w:r w:rsidRPr="001A5096">
        <w:rPr>
          <w:rFonts w:cs="Arial"/>
          <w:szCs w:val="22"/>
        </w:rPr>
        <w:t xml:space="preserve"> </w:t>
      </w:r>
    </w:p>
    <w:p w:rsidR="00D21EE7" w:rsidRPr="001A5096" w:rsidRDefault="00D21EE7" w:rsidP="00E27CBF">
      <w:pPr>
        <w:pStyle w:val="ListParagraph"/>
        <w:numPr>
          <w:ilvl w:val="0"/>
          <w:numId w:val="49"/>
        </w:numPr>
        <w:spacing w:line="276" w:lineRule="auto"/>
        <w:ind w:left="851" w:hanging="425"/>
        <w:jc w:val="both"/>
        <w:rPr>
          <w:rFonts w:cs="Arial"/>
          <w:szCs w:val="22"/>
        </w:rPr>
      </w:pPr>
      <w:r w:rsidRPr="001A5096">
        <w:rPr>
          <w:rFonts w:cs="Arial"/>
          <w:b/>
          <w:szCs w:val="22"/>
        </w:rPr>
        <w:t>Export</w:t>
      </w:r>
      <w:r w:rsidRPr="001A5096">
        <w:rPr>
          <w:rFonts w:cs="Arial"/>
          <w:szCs w:val="22"/>
        </w:rPr>
        <w:t xml:space="preserve"> (Packing/Pre-shipment credit, Post-shipment credit)</w:t>
      </w:r>
    </w:p>
    <w:p w:rsidR="00D21EE7" w:rsidRPr="001A5096" w:rsidRDefault="00D21EE7" w:rsidP="009E17F9">
      <w:pPr>
        <w:spacing w:line="276" w:lineRule="auto"/>
        <w:jc w:val="both"/>
        <w:rPr>
          <w:rFonts w:cs="Arial"/>
          <w:szCs w:val="22"/>
        </w:rPr>
      </w:pPr>
    </w:p>
    <w:p w:rsidR="00ED5BD0" w:rsidRPr="001A5096" w:rsidRDefault="00D21EE7" w:rsidP="009E17F9">
      <w:pPr>
        <w:numPr>
          <w:ilvl w:val="0"/>
          <w:numId w:val="3"/>
        </w:numPr>
        <w:spacing w:line="276" w:lineRule="auto"/>
        <w:ind w:left="360"/>
        <w:jc w:val="both"/>
        <w:rPr>
          <w:rFonts w:cs="Arial"/>
          <w:szCs w:val="22"/>
        </w:rPr>
      </w:pPr>
      <w:r w:rsidRPr="00A26FB0">
        <w:rPr>
          <w:rFonts w:cs="Arial"/>
          <w:b/>
          <w:szCs w:val="22"/>
          <w:u w:val="single"/>
        </w:rPr>
        <w:t>Based on Security</w:t>
      </w:r>
      <w:r w:rsidRPr="001A5096">
        <w:rPr>
          <w:rFonts w:cs="Arial"/>
          <w:szCs w:val="22"/>
        </w:rPr>
        <w:t xml:space="preserve"> – </w:t>
      </w:r>
    </w:p>
    <w:p w:rsidR="00FA4C16" w:rsidRPr="001A5096" w:rsidRDefault="00D21EE7" w:rsidP="00E27CBF">
      <w:pPr>
        <w:pStyle w:val="ListParagraph"/>
        <w:numPr>
          <w:ilvl w:val="0"/>
          <w:numId w:val="31"/>
        </w:numPr>
        <w:spacing w:line="276" w:lineRule="auto"/>
        <w:ind w:left="851" w:hanging="425"/>
        <w:jc w:val="both"/>
        <w:rPr>
          <w:rFonts w:cs="Arial"/>
          <w:szCs w:val="22"/>
        </w:rPr>
      </w:pPr>
      <w:r w:rsidRPr="001A5096">
        <w:rPr>
          <w:rFonts w:cs="Arial"/>
          <w:b/>
          <w:szCs w:val="22"/>
        </w:rPr>
        <w:t>Secured</w:t>
      </w:r>
      <w:r w:rsidRPr="001A5096">
        <w:rPr>
          <w:rFonts w:cs="Arial"/>
          <w:szCs w:val="22"/>
        </w:rPr>
        <w:t xml:space="preserve"> - one granted against some security</w:t>
      </w:r>
      <w:r w:rsidR="00FA4C16" w:rsidRPr="001A5096">
        <w:rPr>
          <w:rFonts w:cs="Arial"/>
          <w:szCs w:val="22"/>
        </w:rPr>
        <w:t xml:space="preserve"> - security could be tangible (goods) or intangible (bank / government guarantees) - hypothecation, pledge, mortgage, assignment etc. </w:t>
      </w:r>
    </w:p>
    <w:p w:rsidR="00D21EE7" w:rsidRPr="001A5096" w:rsidRDefault="00FA4C16" w:rsidP="00E27CBF">
      <w:pPr>
        <w:pStyle w:val="ListParagraph"/>
        <w:numPr>
          <w:ilvl w:val="0"/>
          <w:numId w:val="31"/>
        </w:numPr>
        <w:spacing w:line="276" w:lineRule="auto"/>
        <w:ind w:left="851" w:hanging="425"/>
        <w:jc w:val="both"/>
        <w:rPr>
          <w:rFonts w:cs="Arial"/>
          <w:szCs w:val="22"/>
        </w:rPr>
      </w:pPr>
      <w:r w:rsidRPr="001A5096">
        <w:rPr>
          <w:rFonts w:cs="Arial"/>
          <w:b/>
          <w:szCs w:val="22"/>
        </w:rPr>
        <w:t>U</w:t>
      </w:r>
      <w:r w:rsidR="00D21EE7" w:rsidRPr="001A5096">
        <w:rPr>
          <w:rFonts w:cs="Arial"/>
          <w:b/>
          <w:szCs w:val="22"/>
        </w:rPr>
        <w:t>nsecured</w:t>
      </w:r>
      <w:r w:rsidR="00D21EE7" w:rsidRPr="001A5096">
        <w:rPr>
          <w:rFonts w:cs="Arial"/>
          <w:szCs w:val="22"/>
        </w:rPr>
        <w:t xml:space="preserve"> - one given</w:t>
      </w:r>
      <w:r w:rsidR="00A9027A" w:rsidRPr="001A5096">
        <w:rPr>
          <w:rFonts w:cs="Arial"/>
          <w:szCs w:val="22"/>
        </w:rPr>
        <w:t xml:space="preserve"> against personal surety only</w:t>
      </w:r>
    </w:p>
    <w:p w:rsidR="00D21EE7" w:rsidRPr="00603BF6" w:rsidRDefault="00D21EE7" w:rsidP="00461115">
      <w:pPr>
        <w:pStyle w:val="BodyTextIndent3"/>
        <w:spacing w:line="276" w:lineRule="auto"/>
        <w:ind w:left="851" w:hanging="425"/>
        <w:rPr>
          <w:rFonts w:cs="Arial"/>
          <w:szCs w:val="22"/>
          <w:highlight w:val="yellow"/>
        </w:rPr>
      </w:pPr>
    </w:p>
    <w:p w:rsidR="00FA4C16" w:rsidRPr="001A5096" w:rsidRDefault="00D21EE7" w:rsidP="009E17F9">
      <w:pPr>
        <w:numPr>
          <w:ilvl w:val="0"/>
          <w:numId w:val="3"/>
        </w:numPr>
        <w:spacing w:line="276" w:lineRule="auto"/>
        <w:ind w:left="360"/>
        <w:jc w:val="both"/>
        <w:rPr>
          <w:rFonts w:cs="Arial"/>
          <w:szCs w:val="22"/>
        </w:rPr>
      </w:pPr>
      <w:r w:rsidRPr="00A26FB0">
        <w:rPr>
          <w:rFonts w:cs="Arial"/>
          <w:b/>
          <w:szCs w:val="22"/>
          <w:u w:val="single"/>
        </w:rPr>
        <w:t>Based on Sector</w:t>
      </w:r>
      <w:r w:rsidRPr="001A5096">
        <w:rPr>
          <w:rFonts w:cs="Arial"/>
          <w:szCs w:val="22"/>
        </w:rPr>
        <w:t xml:space="preserve"> – </w:t>
      </w:r>
    </w:p>
    <w:p w:rsidR="00FA4C16" w:rsidRPr="001A5096" w:rsidRDefault="00D21EE7" w:rsidP="00E27CBF">
      <w:pPr>
        <w:pStyle w:val="ListParagraph"/>
        <w:numPr>
          <w:ilvl w:val="0"/>
          <w:numId w:val="32"/>
        </w:numPr>
        <w:spacing w:line="276" w:lineRule="auto"/>
        <w:ind w:left="851" w:hanging="425"/>
        <w:jc w:val="both"/>
        <w:rPr>
          <w:rFonts w:cs="Arial"/>
          <w:szCs w:val="22"/>
        </w:rPr>
      </w:pPr>
      <w:r w:rsidRPr="001A5096">
        <w:rPr>
          <w:rFonts w:cs="Arial"/>
          <w:b/>
          <w:szCs w:val="22"/>
        </w:rPr>
        <w:t>Priority sector</w:t>
      </w:r>
      <w:r w:rsidRPr="001A5096">
        <w:rPr>
          <w:rFonts w:cs="Arial"/>
          <w:szCs w:val="22"/>
        </w:rPr>
        <w:t xml:space="preserve"> (</w:t>
      </w:r>
      <w:r w:rsidRPr="001A5096">
        <w:rPr>
          <w:rFonts w:cs="Arial"/>
          <w:b/>
          <w:szCs w:val="22"/>
        </w:rPr>
        <w:t xml:space="preserve">40% </w:t>
      </w:r>
      <w:r w:rsidR="00715921" w:rsidRPr="001A5096">
        <w:rPr>
          <w:rFonts w:cs="Arial"/>
          <w:szCs w:val="22"/>
        </w:rPr>
        <w:t xml:space="preserve">of Adjusted Net Bank Credit-ANBC </w:t>
      </w:r>
      <w:r w:rsidRPr="001A5096">
        <w:rPr>
          <w:rFonts w:cs="Arial"/>
          <w:szCs w:val="22"/>
        </w:rPr>
        <w:t>by RBI)</w:t>
      </w:r>
      <w:r w:rsidR="00FA4C16" w:rsidRPr="001A5096">
        <w:rPr>
          <w:rFonts w:cs="Arial"/>
          <w:szCs w:val="22"/>
        </w:rPr>
        <w:t xml:space="preserve"> - one in which persons with small means are engaged or which needs to be supported</w:t>
      </w:r>
      <w:r w:rsidR="00A9027A" w:rsidRPr="001A5096">
        <w:rPr>
          <w:rFonts w:cs="Arial"/>
          <w:szCs w:val="22"/>
        </w:rPr>
        <w:t xml:space="preserve"> / encouraged by the government</w:t>
      </w:r>
    </w:p>
    <w:p w:rsidR="00D21EE7" w:rsidRPr="001A5096" w:rsidRDefault="00D21EE7" w:rsidP="00E27CBF">
      <w:pPr>
        <w:pStyle w:val="ListParagraph"/>
        <w:numPr>
          <w:ilvl w:val="0"/>
          <w:numId w:val="32"/>
        </w:numPr>
        <w:spacing w:line="276" w:lineRule="auto"/>
        <w:ind w:left="851" w:hanging="425"/>
        <w:jc w:val="both"/>
        <w:rPr>
          <w:rFonts w:cs="Arial"/>
          <w:szCs w:val="22"/>
        </w:rPr>
      </w:pPr>
      <w:r w:rsidRPr="001A5096">
        <w:rPr>
          <w:rFonts w:cs="Arial"/>
          <w:b/>
          <w:szCs w:val="22"/>
        </w:rPr>
        <w:t>Non-Priority sector</w:t>
      </w:r>
    </w:p>
    <w:p w:rsidR="00D21EE7" w:rsidRPr="00603BF6" w:rsidRDefault="00D21EE7" w:rsidP="009E17F9">
      <w:pPr>
        <w:spacing w:line="276" w:lineRule="auto"/>
        <w:ind w:left="360"/>
        <w:jc w:val="both"/>
        <w:rPr>
          <w:rFonts w:cs="Arial"/>
          <w:szCs w:val="22"/>
          <w:highlight w:val="yellow"/>
        </w:rPr>
      </w:pPr>
    </w:p>
    <w:p w:rsidR="00DB7945" w:rsidRPr="00603BF6" w:rsidRDefault="00DB7945" w:rsidP="009E17F9">
      <w:pPr>
        <w:spacing w:line="276" w:lineRule="auto"/>
        <w:jc w:val="both"/>
        <w:rPr>
          <w:b/>
          <w:highlight w:val="yellow"/>
          <w:u w:val="single"/>
        </w:rPr>
      </w:pPr>
    </w:p>
    <w:p w:rsidR="004D26F4" w:rsidRPr="001A5096" w:rsidRDefault="00D21EE7" w:rsidP="009E17F9">
      <w:pPr>
        <w:spacing w:line="276" w:lineRule="auto"/>
        <w:jc w:val="both"/>
        <w:rPr>
          <w:b/>
          <w:u w:val="single"/>
        </w:rPr>
      </w:pPr>
      <w:r w:rsidRPr="001A5096">
        <w:rPr>
          <w:b/>
          <w:u w:val="single"/>
        </w:rPr>
        <w:t>Type of Advances</w:t>
      </w:r>
      <w:r w:rsidR="004D26F4" w:rsidRPr="001A5096">
        <w:rPr>
          <w:b/>
          <w:u w:val="single"/>
        </w:rPr>
        <w:t xml:space="preserve"> (including Foreign Advances)</w:t>
      </w:r>
    </w:p>
    <w:p w:rsidR="00D21EE7" w:rsidRPr="001A5096" w:rsidRDefault="00D21EE7" w:rsidP="009E17F9">
      <w:pPr>
        <w:spacing w:line="276" w:lineRule="auto"/>
        <w:jc w:val="both"/>
        <w:rPr>
          <w:b/>
        </w:rPr>
      </w:pPr>
    </w:p>
    <w:p w:rsidR="00FA4C16" w:rsidRPr="001A5096" w:rsidRDefault="00FA3483" w:rsidP="009E17F9">
      <w:pPr>
        <w:numPr>
          <w:ilvl w:val="0"/>
          <w:numId w:val="3"/>
        </w:numPr>
        <w:spacing w:line="276" w:lineRule="auto"/>
        <w:ind w:left="360"/>
        <w:jc w:val="both"/>
        <w:rPr>
          <w:rFonts w:cs="Arial"/>
          <w:szCs w:val="22"/>
        </w:rPr>
      </w:pPr>
      <w:r w:rsidRPr="00A26FB0">
        <w:rPr>
          <w:rFonts w:cs="Arial"/>
          <w:b/>
          <w:szCs w:val="22"/>
          <w:u w:val="single"/>
        </w:rPr>
        <w:t>Demand  / Term loan</w:t>
      </w:r>
      <w:r w:rsidRPr="001A5096">
        <w:rPr>
          <w:rFonts w:cs="Arial"/>
          <w:szCs w:val="22"/>
        </w:rPr>
        <w:t xml:space="preserve"> -  </w:t>
      </w:r>
    </w:p>
    <w:p w:rsidR="00FA4C16" w:rsidRPr="001A5096" w:rsidRDefault="00461115" w:rsidP="00E27CBF">
      <w:pPr>
        <w:pStyle w:val="ListParagraph"/>
        <w:numPr>
          <w:ilvl w:val="0"/>
          <w:numId w:val="33"/>
        </w:numPr>
        <w:spacing w:line="276" w:lineRule="auto"/>
        <w:ind w:left="851" w:hanging="425"/>
        <w:jc w:val="both"/>
        <w:rPr>
          <w:rFonts w:cs="Arial"/>
          <w:szCs w:val="22"/>
        </w:rPr>
      </w:pPr>
      <w:r w:rsidRPr="001A5096">
        <w:rPr>
          <w:rFonts w:cs="Arial"/>
          <w:szCs w:val="22"/>
        </w:rPr>
        <w:t xml:space="preserve">If repayment </w:t>
      </w:r>
      <w:r w:rsidRPr="001A5096">
        <w:rPr>
          <w:rFonts w:cs="Arial"/>
          <w:b/>
          <w:szCs w:val="22"/>
        </w:rPr>
        <w:t>upto 36 months</w:t>
      </w:r>
      <w:r w:rsidRPr="001A5096">
        <w:rPr>
          <w:rFonts w:cs="Arial"/>
          <w:szCs w:val="22"/>
        </w:rPr>
        <w:t xml:space="preserve">, </w:t>
      </w:r>
      <w:r w:rsidR="00FA3483" w:rsidRPr="001A5096">
        <w:rPr>
          <w:rFonts w:cs="Arial"/>
          <w:szCs w:val="22"/>
        </w:rPr>
        <w:t xml:space="preserve">called </w:t>
      </w:r>
      <w:r w:rsidRPr="001A5096">
        <w:rPr>
          <w:rFonts w:cs="Arial"/>
          <w:b/>
          <w:szCs w:val="22"/>
        </w:rPr>
        <w:t>D</w:t>
      </w:r>
      <w:r w:rsidR="00FA3483" w:rsidRPr="001A5096">
        <w:rPr>
          <w:rFonts w:cs="Arial"/>
          <w:b/>
          <w:szCs w:val="22"/>
        </w:rPr>
        <w:t xml:space="preserve">emand </w:t>
      </w:r>
      <w:r w:rsidRPr="001A5096">
        <w:rPr>
          <w:rFonts w:cs="Arial"/>
          <w:b/>
          <w:szCs w:val="22"/>
        </w:rPr>
        <w:t>L</w:t>
      </w:r>
      <w:r w:rsidR="00FA3483" w:rsidRPr="001A5096">
        <w:rPr>
          <w:rFonts w:cs="Arial"/>
          <w:b/>
          <w:szCs w:val="22"/>
        </w:rPr>
        <w:t>oan</w:t>
      </w:r>
      <w:r w:rsidRPr="001A5096">
        <w:rPr>
          <w:rFonts w:cs="Arial"/>
          <w:szCs w:val="22"/>
        </w:rPr>
        <w:t xml:space="preserve">, but </w:t>
      </w:r>
      <w:r w:rsidR="00FA3483" w:rsidRPr="001A5096">
        <w:rPr>
          <w:rFonts w:cs="Arial"/>
          <w:szCs w:val="22"/>
        </w:rPr>
        <w:t xml:space="preserve">repayable </w:t>
      </w:r>
      <w:r w:rsidR="00A9027A" w:rsidRPr="001A5096">
        <w:rPr>
          <w:rFonts w:cs="Arial"/>
          <w:szCs w:val="22"/>
        </w:rPr>
        <w:t>in pre-determined instalments</w:t>
      </w:r>
    </w:p>
    <w:p w:rsidR="00FA3483" w:rsidRPr="001A5096" w:rsidRDefault="00FA3483" w:rsidP="00E27CBF">
      <w:pPr>
        <w:pStyle w:val="ListParagraph"/>
        <w:numPr>
          <w:ilvl w:val="0"/>
          <w:numId w:val="33"/>
        </w:numPr>
        <w:spacing w:line="276" w:lineRule="auto"/>
        <w:ind w:left="851" w:hanging="425"/>
        <w:jc w:val="both"/>
        <w:rPr>
          <w:rFonts w:cs="Arial"/>
          <w:szCs w:val="22"/>
        </w:rPr>
      </w:pPr>
      <w:r w:rsidRPr="001A5096">
        <w:rPr>
          <w:rFonts w:cs="Arial"/>
          <w:szCs w:val="22"/>
        </w:rPr>
        <w:t xml:space="preserve">If repayment period </w:t>
      </w:r>
      <w:r w:rsidRPr="001A5096">
        <w:rPr>
          <w:rFonts w:cs="Arial"/>
          <w:b/>
          <w:szCs w:val="22"/>
        </w:rPr>
        <w:t>exceeds 36 months</w:t>
      </w:r>
      <w:r w:rsidRPr="001A5096">
        <w:rPr>
          <w:rFonts w:cs="Arial"/>
          <w:szCs w:val="22"/>
        </w:rPr>
        <w:t xml:space="preserve">, called </w:t>
      </w:r>
      <w:r w:rsidRPr="001A5096">
        <w:rPr>
          <w:rFonts w:cs="Arial"/>
          <w:b/>
          <w:szCs w:val="22"/>
        </w:rPr>
        <w:t>Term loan</w:t>
      </w:r>
    </w:p>
    <w:p w:rsidR="00FA3483" w:rsidRPr="001A5096" w:rsidRDefault="00FA3483" w:rsidP="009E17F9">
      <w:pPr>
        <w:spacing w:line="276" w:lineRule="auto"/>
        <w:jc w:val="both"/>
        <w:rPr>
          <w:rFonts w:cs="Arial"/>
          <w:szCs w:val="22"/>
        </w:rPr>
      </w:pPr>
    </w:p>
    <w:p w:rsidR="00FA4C16" w:rsidRPr="001A5096" w:rsidRDefault="00FA3483" w:rsidP="009E17F9">
      <w:pPr>
        <w:numPr>
          <w:ilvl w:val="0"/>
          <w:numId w:val="3"/>
        </w:numPr>
        <w:spacing w:line="276" w:lineRule="auto"/>
        <w:ind w:left="360"/>
        <w:jc w:val="both"/>
        <w:rPr>
          <w:rFonts w:cs="Arial"/>
          <w:szCs w:val="22"/>
        </w:rPr>
      </w:pPr>
      <w:r w:rsidRPr="00A26FB0">
        <w:rPr>
          <w:rFonts w:cs="Arial"/>
          <w:b/>
          <w:szCs w:val="22"/>
          <w:u w:val="single"/>
        </w:rPr>
        <w:t>Cash Credit</w:t>
      </w:r>
      <w:r w:rsidRPr="001A5096">
        <w:rPr>
          <w:rFonts w:cs="Arial"/>
          <w:szCs w:val="22"/>
        </w:rPr>
        <w:t xml:space="preserve"> – </w:t>
      </w:r>
      <w:r w:rsidR="00715921" w:rsidRPr="001A5096">
        <w:rPr>
          <w:rFonts w:cs="Arial"/>
          <w:szCs w:val="22"/>
        </w:rPr>
        <w:t>G</w:t>
      </w:r>
      <w:r w:rsidRPr="001A5096">
        <w:rPr>
          <w:rFonts w:cs="Arial"/>
          <w:szCs w:val="22"/>
        </w:rPr>
        <w:t xml:space="preserve">enerally granted without any stipulation for repayment, but is required to be renewed every year. </w:t>
      </w:r>
    </w:p>
    <w:p w:rsidR="00FA4C16" w:rsidRPr="001A5096" w:rsidRDefault="00FA3483" w:rsidP="00E27CBF">
      <w:pPr>
        <w:pStyle w:val="ListParagraph"/>
        <w:numPr>
          <w:ilvl w:val="0"/>
          <w:numId w:val="34"/>
        </w:numPr>
        <w:spacing w:line="276" w:lineRule="auto"/>
        <w:ind w:left="851" w:hanging="425"/>
        <w:jc w:val="both"/>
        <w:rPr>
          <w:rFonts w:cs="Arial"/>
          <w:szCs w:val="22"/>
        </w:rPr>
      </w:pPr>
      <w:r w:rsidRPr="001A5096">
        <w:rPr>
          <w:rFonts w:cs="Arial"/>
          <w:szCs w:val="22"/>
        </w:rPr>
        <w:t xml:space="preserve">Such advance, granted generally against security of </w:t>
      </w:r>
      <w:r w:rsidRPr="001A5096">
        <w:rPr>
          <w:rFonts w:cs="Arial"/>
          <w:b/>
          <w:szCs w:val="22"/>
        </w:rPr>
        <w:t>stock and book debts</w:t>
      </w:r>
      <w:r w:rsidRPr="001A5096">
        <w:rPr>
          <w:rFonts w:cs="Arial"/>
          <w:szCs w:val="22"/>
        </w:rPr>
        <w:t xml:space="preserve">.  </w:t>
      </w:r>
    </w:p>
    <w:p w:rsidR="00FA3483" w:rsidRPr="001A5096" w:rsidRDefault="00FA3483" w:rsidP="00E27CBF">
      <w:pPr>
        <w:pStyle w:val="ListParagraph"/>
        <w:numPr>
          <w:ilvl w:val="0"/>
          <w:numId w:val="34"/>
        </w:numPr>
        <w:spacing w:line="276" w:lineRule="auto"/>
        <w:ind w:left="851" w:hanging="425"/>
        <w:jc w:val="both"/>
        <w:rPr>
          <w:rFonts w:cs="Arial"/>
          <w:szCs w:val="22"/>
        </w:rPr>
      </w:pPr>
      <w:r w:rsidRPr="001A5096">
        <w:rPr>
          <w:rFonts w:cs="Arial"/>
          <w:szCs w:val="22"/>
        </w:rPr>
        <w:t xml:space="preserve">When borrower allowed to draw beyond his sanctioned limit or drawing power limit, </w:t>
      </w:r>
      <w:r w:rsidR="00495518" w:rsidRPr="001A5096">
        <w:rPr>
          <w:rFonts w:cs="Arial"/>
          <w:szCs w:val="22"/>
        </w:rPr>
        <w:t>it’s</w:t>
      </w:r>
      <w:r w:rsidR="00715921" w:rsidRPr="001A5096">
        <w:rPr>
          <w:rFonts w:cs="Arial"/>
          <w:szCs w:val="22"/>
        </w:rPr>
        <w:t xml:space="preserve"> </w:t>
      </w:r>
      <w:r w:rsidRPr="001A5096">
        <w:rPr>
          <w:rFonts w:cs="Arial"/>
          <w:szCs w:val="22"/>
        </w:rPr>
        <w:t xml:space="preserve">called </w:t>
      </w:r>
      <w:r w:rsidRPr="001A5096">
        <w:rPr>
          <w:rFonts w:cs="Arial"/>
          <w:b/>
          <w:szCs w:val="22"/>
        </w:rPr>
        <w:t xml:space="preserve">“Temporary </w:t>
      </w:r>
      <w:proofErr w:type="spellStart"/>
      <w:r w:rsidRPr="001A5096">
        <w:rPr>
          <w:rFonts w:cs="Arial"/>
          <w:b/>
          <w:szCs w:val="22"/>
        </w:rPr>
        <w:t>Overlimit</w:t>
      </w:r>
      <w:proofErr w:type="spellEnd"/>
      <w:r w:rsidRPr="001A5096">
        <w:rPr>
          <w:rFonts w:cs="Arial"/>
          <w:b/>
          <w:szCs w:val="22"/>
        </w:rPr>
        <w:t xml:space="preserve"> – TOL”.</w:t>
      </w:r>
      <w:r w:rsidRPr="001A5096">
        <w:rPr>
          <w:rFonts w:cs="Arial"/>
          <w:szCs w:val="22"/>
        </w:rPr>
        <w:t xml:space="preserve">  </w:t>
      </w:r>
      <w:r w:rsidRPr="001A5096">
        <w:rPr>
          <w:rFonts w:cs="Arial"/>
          <w:b/>
          <w:szCs w:val="22"/>
        </w:rPr>
        <w:t>TOL secured</w:t>
      </w:r>
      <w:r w:rsidRPr="001A5096">
        <w:rPr>
          <w:rFonts w:cs="Arial"/>
          <w:szCs w:val="22"/>
        </w:rPr>
        <w:t xml:space="preserve"> by existing securities against which the Cash Credit sanctioned.</w:t>
      </w:r>
    </w:p>
    <w:p w:rsidR="00FA3483" w:rsidRPr="001A5096" w:rsidRDefault="00FA3483" w:rsidP="009E17F9">
      <w:pPr>
        <w:spacing w:line="276" w:lineRule="auto"/>
        <w:jc w:val="both"/>
        <w:rPr>
          <w:rFonts w:cs="Arial"/>
          <w:szCs w:val="22"/>
        </w:rPr>
      </w:pPr>
    </w:p>
    <w:p w:rsidR="00FA4C16" w:rsidRPr="001A5096" w:rsidRDefault="00FA3483" w:rsidP="009E17F9">
      <w:pPr>
        <w:numPr>
          <w:ilvl w:val="0"/>
          <w:numId w:val="3"/>
        </w:numPr>
        <w:spacing w:line="276" w:lineRule="auto"/>
        <w:ind w:left="360"/>
        <w:jc w:val="both"/>
        <w:rPr>
          <w:rFonts w:cs="Arial"/>
          <w:szCs w:val="22"/>
        </w:rPr>
      </w:pPr>
      <w:r w:rsidRPr="00A26FB0">
        <w:rPr>
          <w:rFonts w:cs="Arial"/>
          <w:b/>
          <w:szCs w:val="22"/>
          <w:u w:val="single"/>
        </w:rPr>
        <w:t>Overdraft</w:t>
      </w:r>
      <w:r w:rsidRPr="001A5096">
        <w:rPr>
          <w:rFonts w:cs="Arial"/>
          <w:szCs w:val="22"/>
        </w:rPr>
        <w:t xml:space="preserve"> </w:t>
      </w:r>
      <w:r w:rsidR="00FA4C16" w:rsidRPr="001A5096">
        <w:rPr>
          <w:rFonts w:cs="Arial"/>
          <w:szCs w:val="22"/>
        </w:rPr>
        <w:t>–</w:t>
      </w:r>
      <w:r w:rsidRPr="001A5096">
        <w:rPr>
          <w:rFonts w:cs="Arial"/>
          <w:szCs w:val="22"/>
        </w:rPr>
        <w:t xml:space="preserve"> </w:t>
      </w:r>
    </w:p>
    <w:p w:rsidR="00715921" w:rsidRPr="001A5096" w:rsidRDefault="003250BE" w:rsidP="00E27CBF">
      <w:pPr>
        <w:pStyle w:val="ListParagraph"/>
        <w:numPr>
          <w:ilvl w:val="0"/>
          <w:numId w:val="35"/>
        </w:numPr>
        <w:spacing w:line="276" w:lineRule="auto"/>
        <w:ind w:left="851" w:hanging="425"/>
        <w:jc w:val="both"/>
        <w:rPr>
          <w:rFonts w:cs="Arial"/>
          <w:szCs w:val="22"/>
        </w:rPr>
      </w:pPr>
      <w:r w:rsidRPr="001A5096">
        <w:rPr>
          <w:rFonts w:cs="Arial"/>
          <w:szCs w:val="22"/>
        </w:rPr>
        <w:t>Secured Overdraft - s</w:t>
      </w:r>
      <w:r w:rsidR="00FA3483" w:rsidRPr="001A5096">
        <w:rPr>
          <w:rFonts w:cs="Arial"/>
          <w:szCs w:val="22"/>
        </w:rPr>
        <w:t xml:space="preserve">imilar to Cash Credit, except </w:t>
      </w:r>
      <w:r w:rsidR="000748C1" w:rsidRPr="001A5096">
        <w:rPr>
          <w:rFonts w:cs="Arial"/>
          <w:b/>
          <w:szCs w:val="22"/>
        </w:rPr>
        <w:t>security is other than stock and book debts</w:t>
      </w:r>
      <w:r w:rsidR="000748C1" w:rsidRPr="001A5096">
        <w:rPr>
          <w:rFonts w:cs="Arial"/>
          <w:szCs w:val="22"/>
        </w:rPr>
        <w:t xml:space="preserve"> – </w:t>
      </w:r>
      <w:r w:rsidR="00495518" w:rsidRPr="001A5096">
        <w:rPr>
          <w:rFonts w:cs="Arial"/>
          <w:szCs w:val="22"/>
        </w:rPr>
        <w:t>e.g.</w:t>
      </w:r>
      <w:r w:rsidR="000748C1" w:rsidRPr="001A5096">
        <w:rPr>
          <w:rFonts w:cs="Arial"/>
          <w:szCs w:val="22"/>
        </w:rPr>
        <w:t xml:space="preserve"> FD receipts, NSC receipts, shares, LIC policies</w:t>
      </w:r>
      <w:r w:rsidR="009A730C" w:rsidRPr="001A5096">
        <w:rPr>
          <w:rFonts w:cs="Arial"/>
          <w:szCs w:val="22"/>
        </w:rPr>
        <w:t>.</w:t>
      </w:r>
      <w:r w:rsidR="000748C1" w:rsidRPr="001A5096">
        <w:rPr>
          <w:rFonts w:cs="Arial"/>
          <w:szCs w:val="22"/>
        </w:rPr>
        <w:t xml:space="preserve"> </w:t>
      </w:r>
    </w:p>
    <w:p w:rsidR="00461115" w:rsidRPr="001A5096" w:rsidRDefault="00715921" w:rsidP="00E27CBF">
      <w:pPr>
        <w:pStyle w:val="ListParagraph"/>
        <w:numPr>
          <w:ilvl w:val="0"/>
          <w:numId w:val="35"/>
        </w:numPr>
        <w:spacing w:line="276" w:lineRule="auto"/>
        <w:ind w:left="851" w:hanging="425"/>
        <w:jc w:val="both"/>
        <w:rPr>
          <w:rFonts w:cs="Arial"/>
          <w:szCs w:val="22"/>
        </w:rPr>
      </w:pPr>
      <w:r w:rsidRPr="001A5096">
        <w:rPr>
          <w:rFonts w:cs="Arial"/>
          <w:szCs w:val="22"/>
        </w:rPr>
        <w:t xml:space="preserve">If </w:t>
      </w:r>
      <w:r w:rsidR="00FA3483" w:rsidRPr="001A5096">
        <w:rPr>
          <w:rFonts w:cs="Arial"/>
          <w:szCs w:val="22"/>
        </w:rPr>
        <w:t>no security taken</w:t>
      </w:r>
      <w:r w:rsidR="003250BE" w:rsidRPr="001A5096">
        <w:rPr>
          <w:rFonts w:cs="Arial"/>
          <w:szCs w:val="22"/>
        </w:rPr>
        <w:t xml:space="preserve"> - </w:t>
      </w:r>
      <w:r w:rsidR="003250BE" w:rsidRPr="001A5096">
        <w:rPr>
          <w:rFonts w:cs="Arial"/>
          <w:b/>
          <w:szCs w:val="22"/>
        </w:rPr>
        <w:t>Unsecured Overdraft</w:t>
      </w:r>
      <w:r w:rsidR="009A730C" w:rsidRPr="001A5096">
        <w:rPr>
          <w:rFonts w:cs="Arial"/>
          <w:szCs w:val="22"/>
        </w:rPr>
        <w:t>.</w:t>
      </w:r>
    </w:p>
    <w:p w:rsidR="00FA3483" w:rsidRDefault="003250BE" w:rsidP="00E27CBF">
      <w:pPr>
        <w:pStyle w:val="ListParagraph"/>
        <w:numPr>
          <w:ilvl w:val="0"/>
          <w:numId w:val="35"/>
        </w:numPr>
        <w:spacing w:line="276" w:lineRule="auto"/>
        <w:ind w:left="851" w:hanging="425"/>
        <w:jc w:val="both"/>
        <w:rPr>
          <w:rFonts w:cs="Arial"/>
          <w:szCs w:val="22"/>
        </w:rPr>
      </w:pPr>
      <w:r w:rsidRPr="001A5096">
        <w:rPr>
          <w:rFonts w:cs="Arial"/>
          <w:szCs w:val="22"/>
        </w:rPr>
        <w:t>S</w:t>
      </w:r>
      <w:r w:rsidR="00FA3483" w:rsidRPr="001A5096">
        <w:rPr>
          <w:rFonts w:cs="Arial"/>
          <w:szCs w:val="22"/>
        </w:rPr>
        <w:t>uch secured or unsecured overdraft granted to</w:t>
      </w:r>
      <w:r w:rsidR="00957099" w:rsidRPr="001A5096">
        <w:rPr>
          <w:rFonts w:cs="Arial"/>
          <w:szCs w:val="22"/>
        </w:rPr>
        <w:t xml:space="preserve"> </w:t>
      </w:r>
      <w:r w:rsidR="00FA3483" w:rsidRPr="001A5096">
        <w:rPr>
          <w:rFonts w:cs="Arial"/>
          <w:szCs w:val="22"/>
        </w:rPr>
        <w:t>borrower to tide over temporary financial crisis</w:t>
      </w:r>
      <w:r w:rsidRPr="001A5096">
        <w:rPr>
          <w:rFonts w:cs="Arial"/>
          <w:szCs w:val="22"/>
        </w:rPr>
        <w:t xml:space="preserve"> - </w:t>
      </w:r>
      <w:r w:rsidR="00FA3483" w:rsidRPr="001A5096">
        <w:rPr>
          <w:rFonts w:cs="Arial"/>
          <w:b/>
          <w:szCs w:val="22"/>
        </w:rPr>
        <w:t>Temporary Overdraft – TOD</w:t>
      </w:r>
      <w:r w:rsidR="00FA3483" w:rsidRPr="001A5096">
        <w:rPr>
          <w:rFonts w:cs="Arial"/>
          <w:szCs w:val="22"/>
        </w:rPr>
        <w:t xml:space="preserve">.  </w:t>
      </w:r>
      <w:r w:rsidR="00FA3483" w:rsidRPr="001A5096">
        <w:rPr>
          <w:rFonts w:cs="Arial"/>
          <w:b/>
          <w:szCs w:val="22"/>
        </w:rPr>
        <w:t>TOD is generally unsecured</w:t>
      </w:r>
      <w:r w:rsidR="00FA3483" w:rsidRPr="001A5096">
        <w:rPr>
          <w:rFonts w:cs="Arial"/>
          <w:szCs w:val="22"/>
        </w:rPr>
        <w:t>.</w:t>
      </w:r>
    </w:p>
    <w:p w:rsidR="00FE6520" w:rsidRPr="001A5096" w:rsidRDefault="00FE6520" w:rsidP="00E27CBF">
      <w:pPr>
        <w:pStyle w:val="ListParagraph"/>
        <w:numPr>
          <w:ilvl w:val="0"/>
          <w:numId w:val="35"/>
        </w:numPr>
        <w:spacing w:line="276" w:lineRule="auto"/>
        <w:ind w:left="851" w:hanging="425"/>
        <w:jc w:val="both"/>
        <w:rPr>
          <w:rFonts w:cs="Arial"/>
          <w:szCs w:val="22"/>
        </w:rPr>
      </w:pPr>
      <w:r>
        <w:rPr>
          <w:rFonts w:cs="Arial"/>
          <w:szCs w:val="22"/>
        </w:rPr>
        <w:t xml:space="preserve">Credit Card Advance - </w:t>
      </w:r>
    </w:p>
    <w:p w:rsidR="00FA3483" w:rsidRPr="00603BF6" w:rsidRDefault="00FA3483" w:rsidP="009E17F9">
      <w:pPr>
        <w:spacing w:line="276" w:lineRule="auto"/>
        <w:jc w:val="both"/>
        <w:rPr>
          <w:rFonts w:cs="Arial"/>
          <w:szCs w:val="22"/>
          <w:highlight w:val="yellow"/>
        </w:rPr>
      </w:pPr>
    </w:p>
    <w:p w:rsidR="00FA4C16" w:rsidRPr="001A5096" w:rsidRDefault="00FA3483" w:rsidP="009E17F9">
      <w:pPr>
        <w:numPr>
          <w:ilvl w:val="0"/>
          <w:numId w:val="3"/>
        </w:numPr>
        <w:spacing w:line="276" w:lineRule="auto"/>
        <w:ind w:left="360"/>
        <w:jc w:val="both"/>
        <w:rPr>
          <w:rFonts w:cs="Arial"/>
          <w:szCs w:val="22"/>
        </w:rPr>
      </w:pPr>
      <w:r w:rsidRPr="00A26FB0">
        <w:rPr>
          <w:rFonts w:cs="Arial"/>
          <w:b/>
          <w:szCs w:val="22"/>
          <w:u w:val="single"/>
        </w:rPr>
        <w:t>Bills Purchased / Discounted</w:t>
      </w:r>
      <w:r w:rsidRPr="001A5096">
        <w:rPr>
          <w:rFonts w:cs="Arial"/>
          <w:szCs w:val="22"/>
        </w:rPr>
        <w:t xml:space="preserve"> – </w:t>
      </w:r>
    </w:p>
    <w:p w:rsidR="00FA4C16" w:rsidRPr="001A5096" w:rsidRDefault="003250BE" w:rsidP="00E27CBF">
      <w:pPr>
        <w:pStyle w:val="ListParagraph"/>
        <w:numPr>
          <w:ilvl w:val="0"/>
          <w:numId w:val="35"/>
        </w:numPr>
        <w:spacing w:line="276" w:lineRule="auto"/>
        <w:ind w:left="851" w:hanging="425"/>
        <w:jc w:val="both"/>
        <w:rPr>
          <w:rFonts w:cs="Arial"/>
          <w:szCs w:val="22"/>
        </w:rPr>
      </w:pPr>
      <w:r w:rsidRPr="001A5096">
        <w:rPr>
          <w:rFonts w:cs="Arial"/>
          <w:b/>
          <w:szCs w:val="22"/>
        </w:rPr>
        <w:lastRenderedPageBreak/>
        <w:t>Bills Purchased</w:t>
      </w:r>
      <w:r w:rsidRPr="001A5096">
        <w:rPr>
          <w:rFonts w:cs="Arial"/>
          <w:szCs w:val="22"/>
        </w:rPr>
        <w:t xml:space="preserve"> - A</w:t>
      </w:r>
      <w:r w:rsidR="00FA3483" w:rsidRPr="001A5096">
        <w:rPr>
          <w:rFonts w:cs="Arial"/>
          <w:szCs w:val="22"/>
        </w:rPr>
        <w:t xml:space="preserve">dvance against sale bill granted to </w:t>
      </w:r>
      <w:r w:rsidR="00BA156C" w:rsidRPr="001A5096">
        <w:rPr>
          <w:rFonts w:cs="Arial"/>
          <w:szCs w:val="22"/>
        </w:rPr>
        <w:t>S</w:t>
      </w:r>
      <w:r w:rsidR="00FA3483" w:rsidRPr="001A5096">
        <w:rPr>
          <w:rFonts w:cs="Arial"/>
          <w:szCs w:val="22"/>
        </w:rPr>
        <w:t xml:space="preserve">eller with the condition that the same should be repaid </w:t>
      </w:r>
      <w:r w:rsidR="00FA3483" w:rsidRPr="001A5096">
        <w:rPr>
          <w:rFonts w:cs="Arial"/>
          <w:b/>
          <w:szCs w:val="22"/>
        </w:rPr>
        <w:t>before the physical possession of the goods passes</w:t>
      </w:r>
      <w:r w:rsidR="00FA3483" w:rsidRPr="001A5096">
        <w:rPr>
          <w:rFonts w:cs="Arial"/>
          <w:szCs w:val="22"/>
        </w:rPr>
        <w:t xml:space="preserve"> on to the </w:t>
      </w:r>
      <w:r w:rsidR="00BA156C" w:rsidRPr="001A5096">
        <w:rPr>
          <w:rFonts w:cs="Arial"/>
          <w:szCs w:val="22"/>
        </w:rPr>
        <w:t>B</w:t>
      </w:r>
      <w:r w:rsidRPr="001A5096">
        <w:rPr>
          <w:rFonts w:cs="Arial"/>
          <w:szCs w:val="22"/>
        </w:rPr>
        <w:t>uyer.</w:t>
      </w:r>
    </w:p>
    <w:p w:rsidR="00FE6520" w:rsidRDefault="003250BE" w:rsidP="00FE6520">
      <w:pPr>
        <w:pStyle w:val="ListParagraph"/>
        <w:numPr>
          <w:ilvl w:val="0"/>
          <w:numId w:val="35"/>
        </w:numPr>
        <w:spacing w:line="276" w:lineRule="auto"/>
        <w:ind w:left="851" w:hanging="425"/>
        <w:jc w:val="both"/>
        <w:rPr>
          <w:rFonts w:cs="Arial"/>
          <w:szCs w:val="22"/>
        </w:rPr>
      </w:pPr>
      <w:r w:rsidRPr="001A5096">
        <w:rPr>
          <w:rFonts w:cs="Arial"/>
          <w:b/>
          <w:szCs w:val="22"/>
        </w:rPr>
        <w:t>Bills Discounted</w:t>
      </w:r>
      <w:r w:rsidRPr="001A5096">
        <w:rPr>
          <w:rFonts w:cs="Arial"/>
          <w:szCs w:val="22"/>
        </w:rPr>
        <w:t xml:space="preserve"> - A</w:t>
      </w:r>
      <w:r w:rsidR="00FA3483" w:rsidRPr="001A5096">
        <w:rPr>
          <w:rFonts w:cs="Arial"/>
          <w:szCs w:val="22"/>
        </w:rPr>
        <w:t xml:space="preserve">dvance against a sale bill, wherein the </w:t>
      </w:r>
      <w:r w:rsidR="00BA156C" w:rsidRPr="001A5096">
        <w:rPr>
          <w:rFonts w:cs="Arial"/>
          <w:b/>
          <w:szCs w:val="22"/>
        </w:rPr>
        <w:t>B</w:t>
      </w:r>
      <w:r w:rsidR="00FA3483" w:rsidRPr="001A5096">
        <w:rPr>
          <w:rFonts w:cs="Arial"/>
          <w:b/>
          <w:szCs w:val="22"/>
        </w:rPr>
        <w:t>uyer has received the goods</w:t>
      </w:r>
      <w:r w:rsidR="00FA3483" w:rsidRPr="001A5096">
        <w:rPr>
          <w:rFonts w:cs="Arial"/>
          <w:szCs w:val="22"/>
        </w:rPr>
        <w:t xml:space="preserve"> and has agreed to pay the amount therein within a stipulated period</w:t>
      </w:r>
      <w:r w:rsidRPr="001A5096">
        <w:rPr>
          <w:rFonts w:cs="Arial"/>
          <w:szCs w:val="22"/>
        </w:rPr>
        <w:t>.</w:t>
      </w:r>
    </w:p>
    <w:p w:rsidR="00FE6520" w:rsidRPr="00FE6520" w:rsidRDefault="00FE6520" w:rsidP="00FE6520">
      <w:pPr>
        <w:pStyle w:val="ListParagraph"/>
        <w:numPr>
          <w:ilvl w:val="0"/>
          <w:numId w:val="35"/>
        </w:numPr>
        <w:spacing w:line="276" w:lineRule="auto"/>
        <w:ind w:left="851" w:hanging="425"/>
        <w:jc w:val="both"/>
        <w:rPr>
          <w:rFonts w:cs="Arial"/>
          <w:szCs w:val="22"/>
        </w:rPr>
      </w:pPr>
      <w:r w:rsidRPr="00FE6520">
        <w:rPr>
          <w:rFonts w:cs="Arial"/>
          <w:b/>
          <w:szCs w:val="22"/>
        </w:rPr>
        <w:t xml:space="preserve">Accommodation </w:t>
      </w:r>
      <w:r w:rsidR="00A9442F">
        <w:rPr>
          <w:rFonts w:cs="Arial"/>
          <w:b/>
          <w:szCs w:val="22"/>
        </w:rPr>
        <w:t>B</w:t>
      </w:r>
      <w:r w:rsidRPr="00FE6520">
        <w:rPr>
          <w:rFonts w:cs="Arial"/>
          <w:b/>
          <w:szCs w:val="22"/>
        </w:rPr>
        <w:t>ills</w:t>
      </w:r>
      <w:r w:rsidRPr="00FE6520">
        <w:rPr>
          <w:rFonts w:cs="Arial"/>
          <w:szCs w:val="22"/>
        </w:rPr>
        <w:t xml:space="preserve"> - Bills which are not supported by genuine sale and purchase of goods) - Auditors should be careful while examining such bills.</w:t>
      </w:r>
    </w:p>
    <w:p w:rsidR="00957099" w:rsidRPr="00FE6520" w:rsidRDefault="00957099" w:rsidP="009E17F9">
      <w:pPr>
        <w:spacing w:line="276" w:lineRule="auto"/>
        <w:jc w:val="both"/>
        <w:rPr>
          <w:rFonts w:cs="Arial"/>
          <w:szCs w:val="22"/>
          <w:highlight w:val="yellow"/>
        </w:rPr>
      </w:pPr>
    </w:p>
    <w:p w:rsidR="00FE6520" w:rsidRPr="00603BF6" w:rsidRDefault="00FE6520" w:rsidP="009E17F9">
      <w:pPr>
        <w:spacing w:line="276" w:lineRule="auto"/>
        <w:jc w:val="both"/>
        <w:rPr>
          <w:rFonts w:cs="Arial"/>
          <w:szCs w:val="22"/>
          <w:highlight w:val="yellow"/>
        </w:rPr>
      </w:pPr>
    </w:p>
    <w:p w:rsidR="00D21EE7" w:rsidRPr="00214086" w:rsidRDefault="00D21EE7" w:rsidP="009E17F9">
      <w:pPr>
        <w:spacing w:line="276" w:lineRule="auto"/>
        <w:jc w:val="both"/>
        <w:rPr>
          <w:b/>
        </w:rPr>
      </w:pPr>
      <w:r w:rsidRPr="00214086">
        <w:rPr>
          <w:b/>
          <w:u w:val="single"/>
        </w:rPr>
        <w:t>Extent of Verification</w:t>
      </w:r>
    </w:p>
    <w:p w:rsidR="00D21EE7" w:rsidRPr="00214086" w:rsidRDefault="00D21EE7" w:rsidP="009E17F9">
      <w:pPr>
        <w:numPr>
          <w:ilvl w:val="0"/>
          <w:numId w:val="3"/>
        </w:numPr>
        <w:spacing w:line="276" w:lineRule="auto"/>
        <w:ind w:left="360"/>
        <w:jc w:val="both"/>
      </w:pPr>
      <w:r w:rsidRPr="00214086">
        <w:t xml:space="preserve">Based on existence and efficacy of internal control procedures (including concurrent audit) Auditor to </w:t>
      </w:r>
      <w:r w:rsidRPr="00214086">
        <w:rPr>
          <w:b/>
        </w:rPr>
        <w:t>verify all large advances</w:t>
      </w:r>
      <w:r w:rsidRPr="00214086">
        <w:t xml:space="preserve"> – constituting more than </w:t>
      </w:r>
      <w:r w:rsidR="001A5096" w:rsidRPr="00214086">
        <w:rPr>
          <w:b/>
        </w:rPr>
        <w:t>10</w:t>
      </w:r>
      <w:r w:rsidRPr="00214086">
        <w:rPr>
          <w:b/>
        </w:rPr>
        <w:t xml:space="preserve">% of the outstanding </w:t>
      </w:r>
      <w:r w:rsidR="009F73E3" w:rsidRPr="00214086">
        <w:rPr>
          <w:b/>
        </w:rPr>
        <w:t xml:space="preserve">total </w:t>
      </w:r>
      <w:r w:rsidRPr="00214086">
        <w:rPr>
          <w:b/>
        </w:rPr>
        <w:t>advance or Rs.</w:t>
      </w:r>
      <w:r w:rsidR="009F73E3" w:rsidRPr="00214086">
        <w:rPr>
          <w:b/>
        </w:rPr>
        <w:t>10</w:t>
      </w:r>
      <w:r w:rsidRPr="00214086">
        <w:rPr>
          <w:b/>
        </w:rPr>
        <w:t xml:space="preserve"> </w:t>
      </w:r>
      <w:r w:rsidR="00495518" w:rsidRPr="00214086">
        <w:rPr>
          <w:b/>
        </w:rPr>
        <w:t>crores</w:t>
      </w:r>
      <w:r w:rsidRPr="00214086">
        <w:rPr>
          <w:b/>
        </w:rPr>
        <w:t>, whichever is l</w:t>
      </w:r>
      <w:r w:rsidR="009F73E3" w:rsidRPr="00214086">
        <w:rPr>
          <w:b/>
        </w:rPr>
        <w:t>ess</w:t>
      </w:r>
      <w:r w:rsidR="00356B5F" w:rsidRPr="00214086">
        <w:rPr>
          <w:b/>
        </w:rPr>
        <w:t>.</w:t>
      </w:r>
    </w:p>
    <w:p w:rsidR="00D21EE7" w:rsidRPr="009F73E3" w:rsidRDefault="00D21EE7" w:rsidP="009E17F9">
      <w:pPr>
        <w:spacing w:line="276" w:lineRule="auto"/>
        <w:jc w:val="both"/>
      </w:pPr>
    </w:p>
    <w:p w:rsidR="00D21EE7" w:rsidRPr="009F73E3" w:rsidRDefault="00D21EE7" w:rsidP="009E17F9">
      <w:pPr>
        <w:numPr>
          <w:ilvl w:val="0"/>
          <w:numId w:val="3"/>
        </w:numPr>
        <w:spacing w:line="276" w:lineRule="auto"/>
        <w:ind w:left="360"/>
        <w:jc w:val="both"/>
      </w:pPr>
      <w:r w:rsidRPr="009F73E3">
        <w:t xml:space="preserve">If </w:t>
      </w:r>
      <w:r w:rsidRPr="009F73E3">
        <w:rPr>
          <w:b/>
        </w:rPr>
        <w:t>NPAs are high</w:t>
      </w:r>
      <w:r w:rsidRPr="009F73E3">
        <w:t xml:space="preserve"> or extensive problem is identified, percentage of check to be increased.</w:t>
      </w:r>
    </w:p>
    <w:p w:rsidR="00D21EE7" w:rsidRPr="009F73E3" w:rsidRDefault="00D21EE7" w:rsidP="009E17F9">
      <w:pPr>
        <w:spacing w:line="276" w:lineRule="auto"/>
        <w:jc w:val="both"/>
      </w:pPr>
    </w:p>
    <w:p w:rsidR="006E3B0E" w:rsidRPr="009F73E3" w:rsidRDefault="00356B5F" w:rsidP="009E17F9">
      <w:pPr>
        <w:numPr>
          <w:ilvl w:val="0"/>
          <w:numId w:val="3"/>
        </w:numPr>
        <w:spacing w:line="276" w:lineRule="auto"/>
        <w:ind w:left="360"/>
        <w:jc w:val="both"/>
        <w:rPr>
          <w:rFonts w:cs="Arial"/>
          <w:szCs w:val="22"/>
        </w:rPr>
      </w:pPr>
      <w:r w:rsidRPr="009F73E3">
        <w:rPr>
          <w:rFonts w:cs="Arial"/>
          <w:szCs w:val="22"/>
        </w:rPr>
        <w:t xml:space="preserve">All </w:t>
      </w:r>
      <w:r w:rsidRPr="009F73E3">
        <w:rPr>
          <w:rFonts w:cs="Arial"/>
          <w:b/>
          <w:szCs w:val="22"/>
        </w:rPr>
        <w:t xml:space="preserve">restructured </w:t>
      </w:r>
      <w:r w:rsidR="006E3B0E" w:rsidRPr="009F73E3">
        <w:rPr>
          <w:rFonts w:cs="Arial"/>
          <w:b/>
          <w:szCs w:val="22"/>
        </w:rPr>
        <w:t>accounts</w:t>
      </w:r>
      <w:r w:rsidR="006E3B0E" w:rsidRPr="009F73E3">
        <w:rPr>
          <w:rFonts w:cs="Arial"/>
          <w:szCs w:val="22"/>
        </w:rPr>
        <w:t xml:space="preserve">, as well as all accounts which have heavy NPAs </w:t>
      </w:r>
      <w:r w:rsidRPr="009F73E3">
        <w:rPr>
          <w:rFonts w:cs="Arial"/>
          <w:szCs w:val="22"/>
        </w:rPr>
        <w:t xml:space="preserve">to </w:t>
      </w:r>
      <w:r w:rsidR="003250BE" w:rsidRPr="009F73E3">
        <w:rPr>
          <w:rFonts w:cs="Arial"/>
          <w:szCs w:val="22"/>
        </w:rPr>
        <w:t xml:space="preserve">be </w:t>
      </w:r>
      <w:r w:rsidR="006E3B0E" w:rsidRPr="009F73E3">
        <w:rPr>
          <w:rFonts w:cs="Arial"/>
          <w:szCs w:val="22"/>
        </w:rPr>
        <w:t>selected</w:t>
      </w:r>
      <w:r w:rsidR="003250BE" w:rsidRPr="009F73E3">
        <w:rPr>
          <w:rFonts w:cs="Arial"/>
          <w:szCs w:val="22"/>
        </w:rPr>
        <w:t>.</w:t>
      </w:r>
    </w:p>
    <w:p w:rsidR="006E3B0E" w:rsidRPr="009F73E3" w:rsidRDefault="006E3B0E" w:rsidP="009E17F9">
      <w:pPr>
        <w:spacing w:line="276" w:lineRule="auto"/>
        <w:jc w:val="both"/>
        <w:rPr>
          <w:rFonts w:cs="Arial"/>
          <w:szCs w:val="22"/>
        </w:rPr>
      </w:pPr>
    </w:p>
    <w:p w:rsidR="00D21EE7" w:rsidRPr="00603BF6" w:rsidRDefault="00D21EE7" w:rsidP="009E17F9">
      <w:pPr>
        <w:spacing w:line="276" w:lineRule="auto"/>
        <w:jc w:val="both"/>
        <w:rPr>
          <w:b/>
          <w:highlight w:val="yellow"/>
          <w:u w:val="single"/>
        </w:rPr>
      </w:pPr>
    </w:p>
    <w:p w:rsidR="00D21EE7" w:rsidRPr="00214086" w:rsidRDefault="00D21EE7" w:rsidP="009E17F9">
      <w:pPr>
        <w:spacing w:line="276" w:lineRule="auto"/>
        <w:jc w:val="both"/>
        <w:rPr>
          <w:rFonts w:cs="Arial"/>
          <w:b/>
          <w:szCs w:val="22"/>
        </w:rPr>
      </w:pPr>
      <w:r w:rsidRPr="00214086">
        <w:rPr>
          <w:rFonts w:cs="Arial"/>
          <w:b/>
          <w:szCs w:val="22"/>
          <w:u w:val="single"/>
        </w:rPr>
        <w:t>Reporting of Verification</w:t>
      </w:r>
    </w:p>
    <w:p w:rsidR="00FA4C16" w:rsidRPr="00214086" w:rsidRDefault="00D21EE7" w:rsidP="009E17F9">
      <w:pPr>
        <w:numPr>
          <w:ilvl w:val="0"/>
          <w:numId w:val="14"/>
        </w:numPr>
        <w:tabs>
          <w:tab w:val="clear" w:pos="1440"/>
          <w:tab w:val="num" w:pos="360"/>
        </w:tabs>
        <w:spacing w:line="276" w:lineRule="auto"/>
        <w:ind w:left="360"/>
        <w:jc w:val="both"/>
        <w:rPr>
          <w:rFonts w:cs="Arial"/>
          <w:szCs w:val="22"/>
        </w:rPr>
      </w:pPr>
      <w:r w:rsidRPr="00214086">
        <w:rPr>
          <w:rFonts w:cs="Arial"/>
          <w:szCs w:val="22"/>
        </w:rPr>
        <w:t xml:space="preserve">Statutory Auditors to report about discrepancies noted in the Advances in two separate reports – </w:t>
      </w:r>
    </w:p>
    <w:p w:rsidR="00D0717E" w:rsidRPr="00214086" w:rsidRDefault="00D0717E" w:rsidP="00D0717E">
      <w:pPr>
        <w:spacing w:line="276" w:lineRule="auto"/>
        <w:ind w:left="360"/>
        <w:jc w:val="both"/>
        <w:rPr>
          <w:rFonts w:cs="Arial"/>
          <w:szCs w:val="22"/>
        </w:rPr>
      </w:pPr>
    </w:p>
    <w:p w:rsidR="00FA4C16" w:rsidRPr="00214086" w:rsidRDefault="00D21EE7" w:rsidP="00E27CBF">
      <w:pPr>
        <w:pStyle w:val="ListParagraph"/>
        <w:numPr>
          <w:ilvl w:val="0"/>
          <w:numId w:val="36"/>
        </w:numPr>
        <w:spacing w:line="276" w:lineRule="auto"/>
        <w:ind w:left="851" w:hanging="425"/>
        <w:jc w:val="both"/>
        <w:rPr>
          <w:rFonts w:cs="Arial"/>
          <w:szCs w:val="22"/>
        </w:rPr>
      </w:pPr>
      <w:r w:rsidRPr="00214086">
        <w:rPr>
          <w:rFonts w:cs="Arial"/>
          <w:b/>
          <w:szCs w:val="22"/>
        </w:rPr>
        <w:t>Statutory Audit Report</w:t>
      </w:r>
      <w:r w:rsidRPr="00214086">
        <w:rPr>
          <w:rFonts w:cs="Arial"/>
          <w:szCs w:val="22"/>
        </w:rPr>
        <w:t xml:space="preserve"> for </w:t>
      </w:r>
      <w:r w:rsidR="00D0717E" w:rsidRPr="00214086">
        <w:rPr>
          <w:rFonts w:cs="Arial"/>
          <w:szCs w:val="22"/>
        </w:rPr>
        <w:t>Major / Critical Discrepancies</w:t>
      </w:r>
      <w:r w:rsidRPr="00214086">
        <w:rPr>
          <w:rFonts w:cs="Arial"/>
          <w:szCs w:val="22"/>
        </w:rPr>
        <w:t xml:space="preserve"> </w:t>
      </w:r>
    </w:p>
    <w:p w:rsidR="00D21EE7" w:rsidRPr="00214086" w:rsidRDefault="00D21EE7" w:rsidP="00E27CBF">
      <w:pPr>
        <w:pStyle w:val="ListParagraph"/>
        <w:numPr>
          <w:ilvl w:val="0"/>
          <w:numId w:val="36"/>
        </w:numPr>
        <w:spacing w:line="276" w:lineRule="auto"/>
        <w:ind w:left="851" w:hanging="425"/>
        <w:jc w:val="both"/>
        <w:rPr>
          <w:rFonts w:cs="Arial"/>
          <w:szCs w:val="22"/>
        </w:rPr>
      </w:pPr>
      <w:r w:rsidRPr="00214086">
        <w:rPr>
          <w:rFonts w:cs="Arial"/>
          <w:b/>
          <w:szCs w:val="22"/>
        </w:rPr>
        <w:t>Long Form Audit Report (LFAR)</w:t>
      </w:r>
      <w:r w:rsidRPr="00214086">
        <w:rPr>
          <w:rFonts w:cs="Arial"/>
          <w:szCs w:val="22"/>
        </w:rPr>
        <w:t xml:space="preserve"> under para I-5 – Advances</w:t>
      </w:r>
      <w:r w:rsidR="00D0717E" w:rsidRPr="00214086">
        <w:rPr>
          <w:rFonts w:cs="Arial"/>
          <w:szCs w:val="22"/>
        </w:rPr>
        <w:t xml:space="preserve"> - a detailed one</w:t>
      </w:r>
      <w:r w:rsidRPr="00214086">
        <w:rPr>
          <w:rFonts w:cs="Arial"/>
          <w:szCs w:val="22"/>
        </w:rPr>
        <w:t>.</w:t>
      </w:r>
      <w:r w:rsidR="009F73E3" w:rsidRPr="00214086">
        <w:rPr>
          <w:rFonts w:cs="Arial"/>
          <w:szCs w:val="22"/>
        </w:rPr>
        <w:t xml:space="preserve"> </w:t>
      </w:r>
      <w:r w:rsidR="009F73E3" w:rsidRPr="00214086">
        <w:rPr>
          <w:rFonts w:cs="Arial"/>
          <w:b/>
          <w:szCs w:val="22"/>
        </w:rPr>
        <w:t>It is now mandatory to report the Account Number &amp; Name of the account examined</w:t>
      </w:r>
    </w:p>
    <w:p w:rsidR="00D21EE7" w:rsidRPr="009F73E3" w:rsidRDefault="00D21EE7" w:rsidP="009E17F9">
      <w:pPr>
        <w:spacing w:line="276" w:lineRule="auto"/>
        <w:jc w:val="both"/>
        <w:rPr>
          <w:rFonts w:cs="Arial"/>
          <w:szCs w:val="22"/>
        </w:rPr>
      </w:pPr>
    </w:p>
    <w:p w:rsidR="00D21EE7" w:rsidRPr="00A26FB0" w:rsidRDefault="00D21EE7" w:rsidP="009E17F9">
      <w:pPr>
        <w:numPr>
          <w:ilvl w:val="0"/>
          <w:numId w:val="14"/>
        </w:numPr>
        <w:tabs>
          <w:tab w:val="clear" w:pos="1440"/>
          <w:tab w:val="num" w:pos="360"/>
        </w:tabs>
        <w:spacing w:line="276" w:lineRule="auto"/>
        <w:ind w:left="360"/>
        <w:jc w:val="both"/>
        <w:rPr>
          <w:rFonts w:cs="Arial"/>
          <w:b/>
          <w:szCs w:val="22"/>
        </w:rPr>
      </w:pPr>
      <w:r w:rsidRPr="00A26FB0">
        <w:rPr>
          <w:rFonts w:cs="Arial"/>
          <w:b/>
          <w:szCs w:val="22"/>
        </w:rPr>
        <w:t>Before commencing verification of Advances, Auditor to devise query noting format, so that requirements of above two reports are also complied with simultaneously.</w:t>
      </w:r>
    </w:p>
    <w:p w:rsidR="00C4742B" w:rsidRPr="00A26FB0" w:rsidRDefault="00C4742B" w:rsidP="009E17F9">
      <w:pPr>
        <w:spacing w:line="276" w:lineRule="auto"/>
        <w:jc w:val="both"/>
        <w:rPr>
          <w:rFonts w:cs="Arial"/>
          <w:b/>
          <w:szCs w:val="22"/>
          <w:u w:val="single"/>
        </w:rPr>
      </w:pPr>
    </w:p>
    <w:p w:rsidR="00832391" w:rsidRPr="00603BF6" w:rsidRDefault="00832391" w:rsidP="009E17F9">
      <w:pPr>
        <w:spacing w:line="276" w:lineRule="auto"/>
        <w:jc w:val="both"/>
        <w:rPr>
          <w:rFonts w:cs="Arial"/>
          <w:b/>
          <w:szCs w:val="22"/>
          <w:highlight w:val="yellow"/>
          <w:u w:val="single"/>
        </w:rPr>
      </w:pPr>
    </w:p>
    <w:p w:rsidR="00D21EE7" w:rsidRPr="008977FD" w:rsidRDefault="00D21EE7" w:rsidP="009E17F9">
      <w:pPr>
        <w:spacing w:line="276" w:lineRule="auto"/>
        <w:jc w:val="both"/>
        <w:rPr>
          <w:b/>
        </w:rPr>
      </w:pPr>
      <w:r w:rsidRPr="008977FD">
        <w:rPr>
          <w:b/>
          <w:u w:val="single"/>
        </w:rPr>
        <w:t>Stages of Verification</w:t>
      </w:r>
      <w:r w:rsidRPr="008977FD">
        <w:rPr>
          <w:b/>
        </w:rPr>
        <w:t xml:space="preserve"> </w:t>
      </w:r>
      <w:r w:rsidRPr="008977FD">
        <w:rPr>
          <w:b/>
          <w:i/>
        </w:rPr>
        <w:t>(COMMON SENSE IS THE MOST IMPORTANT INGREDIENT)</w:t>
      </w:r>
    </w:p>
    <w:p w:rsidR="009A33EA" w:rsidRPr="008977FD" w:rsidRDefault="009A33EA" w:rsidP="009E17F9">
      <w:pPr>
        <w:spacing w:line="276" w:lineRule="auto"/>
        <w:rPr>
          <w:b/>
        </w:rPr>
      </w:pPr>
    </w:p>
    <w:tbl>
      <w:tblPr>
        <w:tblStyle w:val="TableGrid"/>
        <w:tblpPr w:leftFromText="180" w:rightFromText="180" w:vertAnchor="text" w:horzAnchor="margin" w:tblpXSpec="center" w:tblpY="-58"/>
        <w:tblW w:w="86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13"/>
      </w:tblGrid>
      <w:tr w:rsidR="009A33EA" w:rsidRPr="008977FD" w:rsidTr="00A26FB0">
        <w:tc>
          <w:tcPr>
            <w:tcW w:w="8613" w:type="dxa"/>
            <w:tcBorders>
              <w:top w:val="single" w:sz="18" w:space="0" w:color="auto"/>
              <w:left w:val="single" w:sz="18" w:space="0" w:color="auto"/>
              <w:bottom w:val="single" w:sz="18" w:space="0" w:color="auto"/>
              <w:right w:val="single" w:sz="18" w:space="0" w:color="auto"/>
            </w:tcBorders>
          </w:tcPr>
          <w:p w:rsidR="009A33EA" w:rsidRPr="008977FD" w:rsidRDefault="009A33EA" w:rsidP="009A33EA">
            <w:pPr>
              <w:spacing w:line="276" w:lineRule="auto"/>
              <w:jc w:val="center"/>
              <w:rPr>
                <w:sz w:val="24"/>
                <w:szCs w:val="24"/>
              </w:rPr>
            </w:pPr>
            <w:r w:rsidRPr="008977FD">
              <w:rPr>
                <w:b/>
                <w:sz w:val="24"/>
                <w:szCs w:val="24"/>
              </w:rPr>
              <w:t xml:space="preserve">Banks have the best </w:t>
            </w:r>
            <w:r w:rsidRPr="008977FD">
              <w:rPr>
                <w:b/>
                <w:i/>
                <w:sz w:val="24"/>
                <w:szCs w:val="24"/>
              </w:rPr>
              <w:t>maker-checker system</w:t>
            </w:r>
            <w:r w:rsidRPr="008977FD">
              <w:rPr>
                <w:b/>
                <w:sz w:val="24"/>
                <w:szCs w:val="24"/>
              </w:rPr>
              <w:t>, yet have maximum frauds</w:t>
            </w:r>
          </w:p>
        </w:tc>
      </w:tr>
    </w:tbl>
    <w:p w:rsidR="007B5979" w:rsidRDefault="00A174BB" w:rsidP="009E17F9">
      <w:pPr>
        <w:spacing w:line="276" w:lineRule="auto"/>
        <w:jc w:val="both"/>
        <w:rPr>
          <w:rFonts w:cs="Arial"/>
          <w:szCs w:val="22"/>
        </w:rPr>
      </w:pPr>
      <w:r w:rsidRPr="008977FD">
        <w:rPr>
          <w:rFonts w:cs="Arial"/>
          <w:szCs w:val="22"/>
        </w:rPr>
        <w:t>S</w:t>
      </w:r>
      <w:r w:rsidR="007B5979" w:rsidRPr="008977FD">
        <w:rPr>
          <w:rFonts w:cs="Arial"/>
          <w:szCs w:val="22"/>
        </w:rPr>
        <w:t>uggested</w:t>
      </w:r>
      <w:r w:rsidRPr="008977FD">
        <w:rPr>
          <w:rFonts w:cs="Arial"/>
          <w:szCs w:val="22"/>
        </w:rPr>
        <w:t xml:space="preserve"> - F</w:t>
      </w:r>
      <w:r w:rsidR="007B5979" w:rsidRPr="008977FD">
        <w:rPr>
          <w:rFonts w:cs="Arial"/>
          <w:szCs w:val="22"/>
        </w:rPr>
        <w:t xml:space="preserve">or verification of Advances especially the big ones, all the stages of verification should be done by the </w:t>
      </w:r>
      <w:r w:rsidR="007B5979" w:rsidRPr="008977FD">
        <w:rPr>
          <w:rFonts w:cs="Arial"/>
          <w:b/>
          <w:szCs w:val="22"/>
        </w:rPr>
        <w:t>same person</w:t>
      </w:r>
      <w:r w:rsidR="007B5979" w:rsidRPr="008977FD">
        <w:rPr>
          <w:rFonts w:cs="Arial"/>
          <w:szCs w:val="22"/>
        </w:rPr>
        <w:t xml:space="preserve"> to enable him to get a</w:t>
      </w:r>
      <w:r w:rsidR="005B7EAF" w:rsidRPr="008977FD">
        <w:rPr>
          <w:rFonts w:cs="Arial"/>
          <w:szCs w:val="22"/>
        </w:rPr>
        <w:t xml:space="preserve"> bird’s eye view of the account </w:t>
      </w:r>
      <w:r w:rsidR="005B7EAF" w:rsidRPr="008977FD">
        <w:rPr>
          <w:rFonts w:cs="Arial"/>
          <w:i/>
          <w:szCs w:val="22"/>
        </w:rPr>
        <w:t>(See Format)</w:t>
      </w:r>
    </w:p>
    <w:p w:rsidR="006602F4" w:rsidRDefault="006602F4" w:rsidP="006602F4">
      <w:pPr>
        <w:overflowPunct/>
        <w:textAlignment w:val="auto"/>
        <w:rPr>
          <w:rFonts w:cs="Arial"/>
          <w:i/>
          <w:iCs/>
          <w:spacing w:val="0"/>
          <w:sz w:val="21"/>
          <w:szCs w:val="21"/>
          <w:lang w:val="en-IN"/>
        </w:rPr>
      </w:pPr>
    </w:p>
    <w:p w:rsidR="006602F4" w:rsidRPr="00214086" w:rsidRDefault="006602F4" w:rsidP="006602F4">
      <w:pPr>
        <w:overflowPunct/>
        <w:textAlignment w:val="auto"/>
        <w:rPr>
          <w:rFonts w:cs="Arial"/>
          <w:b/>
          <w:szCs w:val="22"/>
        </w:rPr>
      </w:pPr>
      <w:r w:rsidRPr="00214086">
        <w:rPr>
          <w:rFonts w:cs="Arial"/>
          <w:b/>
          <w:i/>
          <w:iCs/>
          <w:spacing w:val="0"/>
          <w:sz w:val="21"/>
          <w:szCs w:val="21"/>
          <w:lang w:val="en-IN"/>
        </w:rPr>
        <w:t>LFAR - Comment on adverse features considered significant</w:t>
      </w:r>
      <w:r w:rsidR="008E5752" w:rsidRPr="00214086">
        <w:rPr>
          <w:rFonts w:cs="Arial"/>
          <w:b/>
          <w:i/>
          <w:iCs/>
          <w:spacing w:val="0"/>
          <w:sz w:val="21"/>
          <w:szCs w:val="21"/>
          <w:lang w:val="en-IN"/>
        </w:rPr>
        <w:t xml:space="preserve"> </w:t>
      </w:r>
      <w:r w:rsidRPr="00214086">
        <w:rPr>
          <w:rFonts w:cs="Arial"/>
          <w:b/>
          <w:i/>
          <w:iCs/>
          <w:spacing w:val="0"/>
          <w:sz w:val="21"/>
          <w:szCs w:val="21"/>
          <w:lang w:val="en-IN"/>
        </w:rPr>
        <w:t>in top 5 standard large advances and which need management's attention [I-(e)(i</w:t>
      </w:r>
      <w:r w:rsidR="00881DA8" w:rsidRPr="00214086">
        <w:rPr>
          <w:rFonts w:cs="Arial"/>
          <w:b/>
          <w:i/>
          <w:iCs/>
          <w:spacing w:val="0"/>
          <w:sz w:val="21"/>
          <w:szCs w:val="21"/>
          <w:lang w:val="en-IN"/>
        </w:rPr>
        <w:t>x</w:t>
      </w:r>
      <w:r w:rsidRPr="00214086">
        <w:rPr>
          <w:rFonts w:cs="Arial"/>
          <w:b/>
          <w:i/>
          <w:iCs/>
          <w:spacing w:val="0"/>
          <w:sz w:val="21"/>
          <w:szCs w:val="21"/>
          <w:lang w:val="en-IN"/>
        </w:rPr>
        <w:t>)]</w:t>
      </w:r>
    </w:p>
    <w:p w:rsidR="007B5979" w:rsidRPr="00603BF6" w:rsidRDefault="007B5979" w:rsidP="009E17F9">
      <w:pPr>
        <w:spacing w:line="276" w:lineRule="auto"/>
        <w:jc w:val="both"/>
        <w:rPr>
          <w:b/>
          <w:highlight w:val="yellow"/>
          <w:u w:val="single"/>
        </w:rPr>
      </w:pPr>
    </w:p>
    <w:p w:rsidR="00972CD7" w:rsidRDefault="005E7B6E" w:rsidP="009E17F9">
      <w:pPr>
        <w:spacing w:line="276" w:lineRule="auto"/>
        <w:jc w:val="both"/>
      </w:pPr>
      <w:r w:rsidRPr="00214086">
        <w:t xml:space="preserve">RBI has also issued a </w:t>
      </w:r>
      <w:r w:rsidRPr="00214086">
        <w:rPr>
          <w:b/>
        </w:rPr>
        <w:t>Master Circular – “LOANS &amp; ADVANCES – STATUTORY &amp; OTHER RESTRICTIONS</w:t>
      </w:r>
      <w:r w:rsidR="00935845" w:rsidRPr="00214086">
        <w:rPr>
          <w:b/>
        </w:rPr>
        <w:t>”</w:t>
      </w:r>
      <w:r w:rsidRPr="00214086">
        <w:rPr>
          <w:b/>
        </w:rPr>
        <w:t xml:space="preserve"> dated 1</w:t>
      </w:r>
      <w:r w:rsidRPr="00214086">
        <w:rPr>
          <w:b/>
          <w:vertAlign w:val="superscript"/>
        </w:rPr>
        <w:t>st</w:t>
      </w:r>
      <w:r w:rsidRPr="00214086">
        <w:rPr>
          <w:b/>
        </w:rPr>
        <w:t xml:space="preserve"> July, </w:t>
      </w:r>
      <w:r w:rsidR="00802AA5" w:rsidRPr="00214086">
        <w:rPr>
          <w:b/>
        </w:rPr>
        <w:t>201</w:t>
      </w:r>
      <w:r w:rsidR="005507FA" w:rsidRPr="00214086">
        <w:rPr>
          <w:b/>
        </w:rPr>
        <w:t>5</w:t>
      </w:r>
      <w:r w:rsidR="008977FD" w:rsidRPr="00214086">
        <w:t xml:space="preserve">, along with a </w:t>
      </w:r>
      <w:r w:rsidR="008977FD" w:rsidRPr="00214086">
        <w:rPr>
          <w:b/>
        </w:rPr>
        <w:t xml:space="preserve">Letter dated July 23, 2021 </w:t>
      </w:r>
      <w:r w:rsidR="004848E8" w:rsidRPr="00214086">
        <w:rPr>
          <w:b/>
        </w:rPr>
        <w:t>on LOANS &amp; ADVANCES-REGULATORY RESTRICTIONS</w:t>
      </w:r>
      <w:r w:rsidR="004848E8" w:rsidRPr="00214086">
        <w:t>.</w:t>
      </w:r>
    </w:p>
    <w:p w:rsidR="00214086" w:rsidRPr="00214086" w:rsidRDefault="00214086" w:rsidP="009E17F9">
      <w:pPr>
        <w:spacing w:line="276" w:lineRule="auto"/>
        <w:jc w:val="both"/>
      </w:pPr>
    </w:p>
    <w:p w:rsidR="00D21EE7" w:rsidRPr="00A26FB0" w:rsidRDefault="00D21EE7" w:rsidP="009E17F9">
      <w:pPr>
        <w:numPr>
          <w:ilvl w:val="0"/>
          <w:numId w:val="9"/>
        </w:numPr>
        <w:spacing w:line="276" w:lineRule="auto"/>
        <w:jc w:val="both"/>
        <w:rPr>
          <w:b/>
          <w:u w:val="single"/>
        </w:rPr>
      </w:pPr>
      <w:r w:rsidRPr="00A26FB0">
        <w:rPr>
          <w:b/>
          <w:u w:val="single"/>
        </w:rPr>
        <w:t>Credit Appraisal &amp; Sanction</w:t>
      </w:r>
    </w:p>
    <w:p w:rsidR="00FA4C16" w:rsidRPr="004848E8" w:rsidRDefault="007B5979" w:rsidP="009E17F9">
      <w:pPr>
        <w:numPr>
          <w:ilvl w:val="0"/>
          <w:numId w:val="4"/>
        </w:numPr>
        <w:spacing w:line="276" w:lineRule="auto"/>
        <w:jc w:val="both"/>
        <w:rPr>
          <w:rFonts w:cs="Arial"/>
          <w:szCs w:val="22"/>
        </w:rPr>
      </w:pPr>
      <w:r w:rsidRPr="00A26FB0">
        <w:rPr>
          <w:rFonts w:cs="Arial"/>
          <w:b/>
          <w:szCs w:val="22"/>
          <w:u w:val="single"/>
        </w:rPr>
        <w:t>Documents required</w:t>
      </w:r>
      <w:r w:rsidRPr="004848E8">
        <w:rPr>
          <w:rFonts w:cs="Arial"/>
          <w:szCs w:val="22"/>
        </w:rPr>
        <w:t xml:space="preserve"> – documents required vary based on the profile of the borrower; however, certain </w:t>
      </w:r>
      <w:r w:rsidR="00DE0C48" w:rsidRPr="004848E8">
        <w:rPr>
          <w:rFonts w:cs="Arial"/>
          <w:szCs w:val="22"/>
        </w:rPr>
        <w:t xml:space="preserve">major </w:t>
      </w:r>
      <w:r w:rsidRPr="004848E8">
        <w:rPr>
          <w:rFonts w:cs="Arial"/>
          <w:szCs w:val="22"/>
        </w:rPr>
        <w:t>documen</w:t>
      </w:r>
      <w:r w:rsidR="00210D57" w:rsidRPr="004848E8">
        <w:rPr>
          <w:rFonts w:cs="Arial"/>
          <w:szCs w:val="22"/>
        </w:rPr>
        <w:t xml:space="preserve">ts </w:t>
      </w:r>
      <w:r w:rsidR="00DE0C48" w:rsidRPr="004848E8">
        <w:rPr>
          <w:rFonts w:cs="Arial"/>
          <w:szCs w:val="22"/>
        </w:rPr>
        <w:t xml:space="preserve">could be </w:t>
      </w:r>
      <w:r w:rsidR="00210D57" w:rsidRPr="004848E8">
        <w:rPr>
          <w:rFonts w:cs="Arial"/>
          <w:szCs w:val="22"/>
        </w:rPr>
        <w:t xml:space="preserve">- </w:t>
      </w:r>
    </w:p>
    <w:p w:rsidR="00210D57" w:rsidRPr="004848E8" w:rsidRDefault="00210D57" w:rsidP="00E27CBF">
      <w:pPr>
        <w:pStyle w:val="ListParagraph"/>
        <w:numPr>
          <w:ilvl w:val="0"/>
          <w:numId w:val="37"/>
        </w:numPr>
        <w:spacing w:line="276" w:lineRule="auto"/>
        <w:ind w:left="1560" w:hanging="426"/>
        <w:jc w:val="both"/>
        <w:rPr>
          <w:rFonts w:cs="Arial"/>
          <w:szCs w:val="22"/>
        </w:rPr>
      </w:pPr>
      <w:r w:rsidRPr="004848E8">
        <w:rPr>
          <w:rFonts w:cs="Arial"/>
          <w:szCs w:val="22"/>
        </w:rPr>
        <w:t xml:space="preserve">For partnership firms – partnership deed; for companies - </w:t>
      </w:r>
      <w:proofErr w:type="spellStart"/>
      <w:r w:rsidRPr="004848E8">
        <w:rPr>
          <w:rFonts w:cs="Arial"/>
          <w:szCs w:val="22"/>
        </w:rPr>
        <w:t>memarts</w:t>
      </w:r>
      <w:proofErr w:type="spellEnd"/>
      <w:r w:rsidRPr="004848E8">
        <w:rPr>
          <w:rFonts w:cs="Arial"/>
          <w:szCs w:val="22"/>
        </w:rPr>
        <w:t>, resolution, etc.</w:t>
      </w:r>
    </w:p>
    <w:p w:rsidR="00FA4C16" w:rsidRPr="004848E8" w:rsidRDefault="007B5979" w:rsidP="00E27CBF">
      <w:pPr>
        <w:pStyle w:val="ListParagraph"/>
        <w:numPr>
          <w:ilvl w:val="0"/>
          <w:numId w:val="37"/>
        </w:numPr>
        <w:spacing w:line="276" w:lineRule="auto"/>
        <w:ind w:left="1560" w:hanging="426"/>
        <w:jc w:val="both"/>
        <w:rPr>
          <w:rFonts w:cs="Arial"/>
          <w:szCs w:val="22"/>
        </w:rPr>
      </w:pPr>
      <w:r w:rsidRPr="004848E8">
        <w:rPr>
          <w:rFonts w:cs="Arial"/>
          <w:b/>
          <w:szCs w:val="22"/>
        </w:rPr>
        <w:t>Statement of accounts</w:t>
      </w:r>
      <w:r w:rsidRPr="004848E8">
        <w:rPr>
          <w:rFonts w:cs="Arial"/>
          <w:szCs w:val="22"/>
        </w:rPr>
        <w:t>, debtors, creditors and stock, projected balance she</w:t>
      </w:r>
      <w:r w:rsidR="00DE0C48" w:rsidRPr="004848E8">
        <w:rPr>
          <w:rFonts w:cs="Arial"/>
          <w:szCs w:val="22"/>
        </w:rPr>
        <w:t>et and profit and loss account – ratio analysis</w:t>
      </w:r>
    </w:p>
    <w:p w:rsidR="00DE0C48" w:rsidRPr="004848E8" w:rsidRDefault="00DE0C48" w:rsidP="00DE0C48">
      <w:pPr>
        <w:pStyle w:val="ListParagraph"/>
        <w:numPr>
          <w:ilvl w:val="0"/>
          <w:numId w:val="37"/>
        </w:numPr>
        <w:spacing w:line="276" w:lineRule="auto"/>
        <w:ind w:left="1560" w:hanging="426"/>
        <w:jc w:val="both"/>
        <w:rPr>
          <w:rFonts w:cs="Arial"/>
          <w:szCs w:val="22"/>
        </w:rPr>
      </w:pPr>
      <w:r w:rsidRPr="004848E8">
        <w:rPr>
          <w:rFonts w:cs="Arial"/>
          <w:b/>
          <w:szCs w:val="22"/>
        </w:rPr>
        <w:t>Financial Papers</w:t>
      </w:r>
      <w:r w:rsidRPr="004848E8">
        <w:rPr>
          <w:rFonts w:cs="Arial"/>
          <w:szCs w:val="22"/>
        </w:rPr>
        <w:t xml:space="preserve"> of borrower and guarantors </w:t>
      </w:r>
      <w:r w:rsidR="00257C22" w:rsidRPr="004848E8">
        <w:rPr>
          <w:rFonts w:cs="Arial"/>
          <w:szCs w:val="22"/>
        </w:rPr>
        <w:t>– also to gauge their net worth</w:t>
      </w:r>
    </w:p>
    <w:p w:rsidR="00DE0C48" w:rsidRPr="004848E8" w:rsidRDefault="00DE0C48" w:rsidP="00E27CBF">
      <w:pPr>
        <w:pStyle w:val="ListParagraph"/>
        <w:numPr>
          <w:ilvl w:val="0"/>
          <w:numId w:val="37"/>
        </w:numPr>
        <w:spacing w:line="276" w:lineRule="auto"/>
        <w:ind w:left="1560" w:hanging="426"/>
        <w:jc w:val="both"/>
        <w:rPr>
          <w:rFonts w:cs="Arial"/>
          <w:szCs w:val="22"/>
        </w:rPr>
      </w:pPr>
      <w:r w:rsidRPr="004848E8">
        <w:rPr>
          <w:rFonts w:cs="Arial"/>
          <w:szCs w:val="22"/>
        </w:rPr>
        <w:lastRenderedPageBreak/>
        <w:t xml:space="preserve">Various </w:t>
      </w:r>
      <w:r w:rsidRPr="004848E8">
        <w:rPr>
          <w:rFonts w:cs="Arial"/>
          <w:b/>
          <w:szCs w:val="22"/>
        </w:rPr>
        <w:t>licences</w:t>
      </w:r>
      <w:r w:rsidRPr="004848E8">
        <w:rPr>
          <w:rFonts w:cs="Arial"/>
          <w:szCs w:val="22"/>
        </w:rPr>
        <w:t xml:space="preserve"> as required by that business</w:t>
      </w:r>
    </w:p>
    <w:p w:rsidR="00257C22" w:rsidRPr="004848E8" w:rsidRDefault="00257C22" w:rsidP="00257C22">
      <w:pPr>
        <w:pStyle w:val="ListParagraph"/>
        <w:numPr>
          <w:ilvl w:val="0"/>
          <w:numId w:val="37"/>
        </w:numPr>
        <w:spacing w:line="276" w:lineRule="auto"/>
        <w:ind w:left="1560" w:hanging="426"/>
        <w:jc w:val="both"/>
        <w:rPr>
          <w:rFonts w:cs="Arial"/>
          <w:szCs w:val="22"/>
        </w:rPr>
      </w:pPr>
      <w:r w:rsidRPr="004848E8">
        <w:rPr>
          <w:rFonts w:cs="Arial"/>
          <w:b/>
          <w:szCs w:val="22"/>
        </w:rPr>
        <w:t>Valuation report</w:t>
      </w:r>
      <w:r w:rsidRPr="004848E8">
        <w:rPr>
          <w:rFonts w:cs="Arial"/>
          <w:szCs w:val="22"/>
        </w:rPr>
        <w:t xml:space="preserve"> or </w:t>
      </w:r>
      <w:proofErr w:type="spellStart"/>
      <w:r w:rsidRPr="004848E8">
        <w:rPr>
          <w:rFonts w:cs="Arial"/>
          <w:szCs w:val="22"/>
        </w:rPr>
        <w:t>proforma</w:t>
      </w:r>
      <w:proofErr w:type="spellEnd"/>
      <w:r w:rsidRPr="004848E8">
        <w:rPr>
          <w:rFonts w:cs="Arial"/>
          <w:szCs w:val="22"/>
        </w:rPr>
        <w:t xml:space="preserve"> invoice for plant and machinery, vehicle, etc.</w:t>
      </w:r>
    </w:p>
    <w:p w:rsidR="00FA4C16" w:rsidRPr="004848E8" w:rsidRDefault="00FA4C16" w:rsidP="00E27CBF">
      <w:pPr>
        <w:pStyle w:val="ListParagraph"/>
        <w:numPr>
          <w:ilvl w:val="0"/>
          <w:numId w:val="37"/>
        </w:numPr>
        <w:spacing w:line="276" w:lineRule="auto"/>
        <w:ind w:left="1560" w:hanging="426"/>
        <w:jc w:val="both"/>
        <w:rPr>
          <w:rFonts w:cs="Arial"/>
          <w:szCs w:val="22"/>
        </w:rPr>
      </w:pPr>
      <w:r w:rsidRPr="004848E8">
        <w:rPr>
          <w:rFonts w:cs="Arial"/>
          <w:b/>
          <w:szCs w:val="22"/>
        </w:rPr>
        <w:t>V</w:t>
      </w:r>
      <w:r w:rsidR="00257C22" w:rsidRPr="004848E8">
        <w:rPr>
          <w:rFonts w:cs="Arial"/>
          <w:b/>
          <w:szCs w:val="22"/>
        </w:rPr>
        <w:t>isit report</w:t>
      </w:r>
      <w:r w:rsidR="00257C22" w:rsidRPr="004848E8">
        <w:rPr>
          <w:rFonts w:cs="Arial"/>
          <w:szCs w:val="22"/>
        </w:rPr>
        <w:t xml:space="preserve"> by the branch</w:t>
      </w:r>
      <w:r w:rsidR="007B5979" w:rsidRPr="004848E8">
        <w:rPr>
          <w:rFonts w:cs="Arial"/>
          <w:szCs w:val="22"/>
        </w:rPr>
        <w:t xml:space="preserve"> </w:t>
      </w:r>
    </w:p>
    <w:p w:rsidR="00FA4C16" w:rsidRPr="004848E8" w:rsidRDefault="00210D57" w:rsidP="00E27CBF">
      <w:pPr>
        <w:pStyle w:val="ListParagraph"/>
        <w:numPr>
          <w:ilvl w:val="0"/>
          <w:numId w:val="37"/>
        </w:numPr>
        <w:spacing w:line="276" w:lineRule="auto"/>
        <w:ind w:left="1560" w:hanging="426"/>
        <w:jc w:val="both"/>
        <w:rPr>
          <w:rFonts w:cs="Arial"/>
          <w:szCs w:val="22"/>
        </w:rPr>
      </w:pPr>
      <w:r w:rsidRPr="004848E8">
        <w:rPr>
          <w:rFonts w:cs="Arial"/>
          <w:b/>
          <w:szCs w:val="22"/>
        </w:rPr>
        <w:t>C</w:t>
      </w:r>
      <w:r w:rsidR="007B5979" w:rsidRPr="004848E8">
        <w:rPr>
          <w:rFonts w:cs="Arial"/>
          <w:b/>
          <w:szCs w:val="22"/>
        </w:rPr>
        <w:t>redi</w:t>
      </w:r>
      <w:r w:rsidR="00257C22" w:rsidRPr="004848E8">
        <w:rPr>
          <w:rFonts w:cs="Arial"/>
          <w:b/>
          <w:szCs w:val="22"/>
        </w:rPr>
        <w:t>t appraisal</w:t>
      </w:r>
      <w:r w:rsidR="00257C22" w:rsidRPr="004848E8">
        <w:rPr>
          <w:rFonts w:cs="Arial"/>
          <w:szCs w:val="22"/>
        </w:rPr>
        <w:t xml:space="preserve"> report of the bank</w:t>
      </w:r>
    </w:p>
    <w:p w:rsidR="00FA4C16" w:rsidRPr="004848E8" w:rsidRDefault="00944EB4" w:rsidP="00E27CBF">
      <w:pPr>
        <w:pStyle w:val="ListParagraph"/>
        <w:numPr>
          <w:ilvl w:val="0"/>
          <w:numId w:val="37"/>
        </w:numPr>
        <w:spacing w:line="276" w:lineRule="auto"/>
        <w:ind w:left="1560" w:hanging="426"/>
        <w:jc w:val="both"/>
        <w:rPr>
          <w:rFonts w:cs="Arial"/>
          <w:szCs w:val="22"/>
        </w:rPr>
      </w:pPr>
      <w:r w:rsidRPr="004848E8">
        <w:rPr>
          <w:rFonts w:cs="Arial"/>
          <w:b/>
          <w:szCs w:val="22"/>
        </w:rPr>
        <w:t>CIBIL report</w:t>
      </w:r>
      <w:r w:rsidRPr="004848E8">
        <w:rPr>
          <w:rFonts w:cs="Arial"/>
          <w:szCs w:val="22"/>
        </w:rPr>
        <w:t xml:space="preserve"> showing the credit history</w:t>
      </w:r>
      <w:r w:rsidR="00257C22" w:rsidRPr="004848E8">
        <w:rPr>
          <w:rFonts w:cs="Arial"/>
          <w:szCs w:val="22"/>
        </w:rPr>
        <w:t xml:space="preserve"> of the borrower and guarantors</w:t>
      </w:r>
    </w:p>
    <w:p w:rsidR="007B5979" w:rsidRPr="004848E8" w:rsidRDefault="00210D57" w:rsidP="00DE0C48">
      <w:pPr>
        <w:pStyle w:val="ListParagraph"/>
        <w:numPr>
          <w:ilvl w:val="0"/>
          <w:numId w:val="37"/>
        </w:numPr>
        <w:spacing w:line="276" w:lineRule="auto"/>
        <w:ind w:left="1560" w:hanging="426"/>
        <w:jc w:val="both"/>
        <w:rPr>
          <w:rFonts w:cs="Arial"/>
          <w:szCs w:val="22"/>
        </w:rPr>
      </w:pPr>
      <w:r w:rsidRPr="004848E8">
        <w:rPr>
          <w:rFonts w:cs="Arial"/>
          <w:b/>
          <w:szCs w:val="22"/>
        </w:rPr>
        <w:t>C</w:t>
      </w:r>
      <w:r w:rsidR="007B5979" w:rsidRPr="004848E8">
        <w:rPr>
          <w:rFonts w:cs="Arial"/>
          <w:b/>
          <w:szCs w:val="22"/>
        </w:rPr>
        <w:t>onfidential report</w:t>
      </w:r>
      <w:r w:rsidR="007B5979" w:rsidRPr="004848E8">
        <w:rPr>
          <w:rFonts w:cs="Arial"/>
          <w:szCs w:val="22"/>
        </w:rPr>
        <w:t xml:space="preserve"> from </w:t>
      </w:r>
      <w:r w:rsidRPr="004848E8">
        <w:rPr>
          <w:rFonts w:cs="Arial"/>
          <w:szCs w:val="22"/>
        </w:rPr>
        <w:t xml:space="preserve">previous banker / </w:t>
      </w:r>
      <w:r w:rsidR="00257C22" w:rsidRPr="004848E8">
        <w:rPr>
          <w:rFonts w:cs="Arial"/>
          <w:szCs w:val="22"/>
        </w:rPr>
        <w:t>other banks</w:t>
      </w:r>
    </w:p>
    <w:p w:rsidR="006344F2" w:rsidRPr="004848E8" w:rsidRDefault="006344F2" w:rsidP="00DE0C48">
      <w:pPr>
        <w:pStyle w:val="ListParagraph"/>
        <w:numPr>
          <w:ilvl w:val="0"/>
          <w:numId w:val="37"/>
        </w:numPr>
        <w:spacing w:line="276" w:lineRule="auto"/>
        <w:ind w:left="1560" w:hanging="426"/>
        <w:jc w:val="both"/>
        <w:rPr>
          <w:rFonts w:cs="Arial"/>
          <w:szCs w:val="22"/>
        </w:rPr>
      </w:pPr>
      <w:r w:rsidRPr="004848E8">
        <w:rPr>
          <w:rFonts w:cs="Arial"/>
          <w:b/>
          <w:szCs w:val="22"/>
        </w:rPr>
        <w:t>GST Returns</w:t>
      </w:r>
      <w:r w:rsidRPr="004848E8">
        <w:rPr>
          <w:rFonts w:cs="Arial"/>
          <w:szCs w:val="22"/>
        </w:rPr>
        <w:t xml:space="preserve"> for the last 1-2 years</w:t>
      </w:r>
    </w:p>
    <w:p w:rsidR="007B5979" w:rsidRPr="004848E8" w:rsidRDefault="007B5979" w:rsidP="009E17F9">
      <w:pPr>
        <w:tabs>
          <w:tab w:val="num" w:pos="540"/>
        </w:tabs>
        <w:spacing w:line="276" w:lineRule="auto"/>
        <w:ind w:left="630" w:hanging="360"/>
        <w:jc w:val="both"/>
        <w:rPr>
          <w:rFonts w:cs="Arial"/>
          <w:szCs w:val="22"/>
        </w:rPr>
      </w:pPr>
    </w:p>
    <w:p w:rsidR="00D21EE7" w:rsidRPr="004848E8" w:rsidRDefault="00D21EE7" w:rsidP="009E17F9">
      <w:pPr>
        <w:numPr>
          <w:ilvl w:val="0"/>
          <w:numId w:val="4"/>
        </w:numPr>
        <w:spacing w:line="276" w:lineRule="auto"/>
        <w:jc w:val="both"/>
      </w:pPr>
      <w:r w:rsidRPr="00A26FB0">
        <w:rPr>
          <w:b/>
          <w:u w:val="single"/>
        </w:rPr>
        <w:t>Sanction Letter</w:t>
      </w:r>
      <w:r w:rsidRPr="004848E8">
        <w:t xml:space="preserve"> – authority to sanction / terms of sanction – whether complied</w:t>
      </w:r>
    </w:p>
    <w:p w:rsidR="009230BE" w:rsidRPr="004848E8" w:rsidRDefault="009230BE" w:rsidP="009E17F9">
      <w:pPr>
        <w:pStyle w:val="ListParagraph"/>
        <w:spacing w:line="276" w:lineRule="auto"/>
      </w:pPr>
    </w:p>
    <w:p w:rsidR="00B813B5" w:rsidRPr="004848E8" w:rsidRDefault="009230BE" w:rsidP="009E17F9">
      <w:pPr>
        <w:numPr>
          <w:ilvl w:val="0"/>
          <w:numId w:val="4"/>
        </w:numPr>
        <w:spacing w:line="276" w:lineRule="auto"/>
        <w:jc w:val="both"/>
      </w:pPr>
      <w:r w:rsidRPr="00A26FB0">
        <w:rPr>
          <w:rFonts w:cs="Arial"/>
          <w:b/>
          <w:szCs w:val="22"/>
          <w:u w:val="single"/>
        </w:rPr>
        <w:t>Prudential Norms</w:t>
      </w:r>
      <w:r w:rsidRPr="004848E8">
        <w:rPr>
          <w:rFonts w:cs="Arial"/>
          <w:szCs w:val="22"/>
        </w:rPr>
        <w:t xml:space="preserve"> – prescribed by RBI</w:t>
      </w:r>
      <w:r w:rsidR="00594E18" w:rsidRPr="004848E8">
        <w:rPr>
          <w:rFonts w:cs="Arial"/>
          <w:szCs w:val="22"/>
        </w:rPr>
        <w:t xml:space="preserve"> - </w:t>
      </w:r>
      <w:r w:rsidRPr="004848E8">
        <w:rPr>
          <w:rFonts w:cs="Arial"/>
          <w:szCs w:val="22"/>
        </w:rPr>
        <w:t xml:space="preserve">maximum amount that can be advanced to one borrower (funded &amp; non-funded) </w:t>
      </w:r>
    </w:p>
    <w:p w:rsidR="00B813B5" w:rsidRPr="004848E8" w:rsidRDefault="00594E18" w:rsidP="00E27CBF">
      <w:pPr>
        <w:pStyle w:val="ListParagraph"/>
        <w:numPr>
          <w:ilvl w:val="0"/>
          <w:numId w:val="38"/>
        </w:numPr>
        <w:spacing w:line="276" w:lineRule="auto"/>
        <w:ind w:left="1560" w:hanging="426"/>
        <w:jc w:val="both"/>
      </w:pPr>
      <w:r w:rsidRPr="004848E8">
        <w:rPr>
          <w:rFonts w:cs="Arial"/>
          <w:szCs w:val="22"/>
        </w:rPr>
        <w:t>s</w:t>
      </w:r>
      <w:r w:rsidR="009230BE" w:rsidRPr="004848E8">
        <w:rPr>
          <w:rFonts w:cs="Arial"/>
          <w:szCs w:val="22"/>
        </w:rPr>
        <w:t xml:space="preserve">hould not exceed </w:t>
      </w:r>
      <w:r w:rsidR="009230BE" w:rsidRPr="004848E8">
        <w:rPr>
          <w:rFonts w:cs="Arial"/>
          <w:b/>
          <w:szCs w:val="22"/>
        </w:rPr>
        <w:t>15%</w:t>
      </w:r>
      <w:r w:rsidR="009230BE" w:rsidRPr="004848E8">
        <w:rPr>
          <w:rFonts w:cs="Arial"/>
          <w:szCs w:val="22"/>
        </w:rPr>
        <w:t xml:space="preserve"> of the bank’s Capital Fund </w:t>
      </w:r>
      <w:r w:rsidR="009230BE" w:rsidRPr="004848E8">
        <w:rPr>
          <w:rFonts w:cs="Arial"/>
          <w:b/>
          <w:szCs w:val="22"/>
        </w:rPr>
        <w:t>for individuals</w:t>
      </w:r>
      <w:r w:rsidR="009230BE" w:rsidRPr="004848E8">
        <w:rPr>
          <w:rFonts w:cs="Arial"/>
          <w:szCs w:val="22"/>
        </w:rPr>
        <w:t xml:space="preserve"> </w:t>
      </w:r>
    </w:p>
    <w:p w:rsidR="009230BE" w:rsidRPr="004848E8" w:rsidRDefault="009230BE" w:rsidP="00E27CBF">
      <w:pPr>
        <w:pStyle w:val="ListParagraph"/>
        <w:numPr>
          <w:ilvl w:val="0"/>
          <w:numId w:val="38"/>
        </w:numPr>
        <w:spacing w:line="276" w:lineRule="auto"/>
        <w:ind w:left="1560" w:hanging="426"/>
        <w:jc w:val="both"/>
      </w:pPr>
      <w:r w:rsidRPr="004848E8">
        <w:rPr>
          <w:rFonts w:cs="Arial"/>
          <w:szCs w:val="22"/>
        </w:rPr>
        <w:t xml:space="preserve">and </w:t>
      </w:r>
      <w:r w:rsidRPr="004848E8">
        <w:rPr>
          <w:rFonts w:cs="Arial"/>
          <w:b/>
          <w:szCs w:val="22"/>
        </w:rPr>
        <w:t>40% for groups</w:t>
      </w:r>
    </w:p>
    <w:p w:rsidR="00D21EE7" w:rsidRPr="00603BF6" w:rsidRDefault="00D21EE7" w:rsidP="009E17F9">
      <w:pPr>
        <w:spacing w:line="276" w:lineRule="auto"/>
        <w:ind w:left="1560" w:hanging="426"/>
        <w:jc w:val="both"/>
        <w:rPr>
          <w:highlight w:val="yellow"/>
        </w:rPr>
      </w:pPr>
    </w:p>
    <w:p w:rsidR="00D21EE7" w:rsidRPr="00ED3CBF" w:rsidRDefault="000A188C" w:rsidP="000A188C">
      <w:pPr>
        <w:numPr>
          <w:ilvl w:val="0"/>
          <w:numId w:val="4"/>
        </w:numPr>
        <w:tabs>
          <w:tab w:val="num" w:pos="540"/>
        </w:tabs>
        <w:spacing w:line="276" w:lineRule="auto"/>
        <w:jc w:val="both"/>
        <w:rPr>
          <w:rFonts w:cs="Arial"/>
          <w:szCs w:val="22"/>
        </w:rPr>
      </w:pPr>
      <w:r w:rsidRPr="00ED3CBF">
        <w:rPr>
          <w:rFonts w:cs="Arial"/>
          <w:b/>
          <w:szCs w:val="22"/>
        </w:rPr>
        <w:t>Extensive Guidelines by RBI</w:t>
      </w:r>
      <w:r w:rsidRPr="00ED3CBF">
        <w:rPr>
          <w:rFonts w:cs="Arial"/>
          <w:szCs w:val="22"/>
        </w:rPr>
        <w:t xml:space="preserve"> in above Master Circular for </w:t>
      </w:r>
      <w:r w:rsidRPr="00ED3CBF">
        <w:rPr>
          <w:rFonts w:cs="Arial"/>
          <w:b/>
          <w:szCs w:val="22"/>
        </w:rPr>
        <w:t>loans against shares</w:t>
      </w:r>
    </w:p>
    <w:p w:rsidR="00A56DDD" w:rsidRPr="00ED3CBF" w:rsidRDefault="00A56DDD" w:rsidP="00E27CBF">
      <w:pPr>
        <w:pStyle w:val="ListParagraph"/>
        <w:numPr>
          <w:ilvl w:val="0"/>
          <w:numId w:val="39"/>
        </w:numPr>
        <w:spacing w:line="276" w:lineRule="auto"/>
        <w:ind w:left="1560" w:hanging="426"/>
        <w:jc w:val="both"/>
        <w:rPr>
          <w:rFonts w:cs="Arial"/>
          <w:szCs w:val="22"/>
        </w:rPr>
      </w:pPr>
      <w:r w:rsidRPr="00ED3CBF">
        <w:rPr>
          <w:rFonts w:cs="Arial"/>
          <w:szCs w:val="22"/>
        </w:rPr>
        <w:t>Loans not to be given to companies to buy-back its own shares</w:t>
      </w:r>
    </w:p>
    <w:p w:rsidR="000A188C" w:rsidRPr="00ED3CBF" w:rsidRDefault="000A188C" w:rsidP="00E27CBF">
      <w:pPr>
        <w:pStyle w:val="ListParagraph"/>
        <w:numPr>
          <w:ilvl w:val="0"/>
          <w:numId w:val="39"/>
        </w:numPr>
        <w:spacing w:line="276" w:lineRule="auto"/>
        <w:ind w:left="1560" w:hanging="426"/>
        <w:jc w:val="both"/>
        <w:rPr>
          <w:rFonts w:cs="Arial"/>
          <w:szCs w:val="22"/>
        </w:rPr>
      </w:pPr>
      <w:r w:rsidRPr="00ED3CBF">
        <w:rPr>
          <w:rFonts w:cs="Arial"/>
          <w:szCs w:val="22"/>
        </w:rPr>
        <w:t xml:space="preserve">Loans against </w:t>
      </w:r>
      <w:r w:rsidRPr="00ED3CBF">
        <w:rPr>
          <w:rFonts w:cs="Arial"/>
          <w:b/>
          <w:szCs w:val="22"/>
        </w:rPr>
        <w:t>shares</w:t>
      </w:r>
      <w:r w:rsidRPr="00ED3CBF">
        <w:rPr>
          <w:rFonts w:cs="Arial"/>
          <w:szCs w:val="22"/>
        </w:rPr>
        <w:t xml:space="preserve">, bonds, etc. to an individual </w:t>
      </w:r>
      <w:r w:rsidRPr="00ED3CBF">
        <w:rPr>
          <w:rFonts w:cs="Arial"/>
          <w:b/>
          <w:szCs w:val="22"/>
        </w:rPr>
        <w:t>not to exceed Rs.10/20 lacs</w:t>
      </w:r>
      <w:r w:rsidRPr="00ED3CBF">
        <w:rPr>
          <w:rFonts w:cs="Arial"/>
          <w:szCs w:val="22"/>
        </w:rPr>
        <w:t>, if the securities are held in physical / demat form respectively</w:t>
      </w:r>
    </w:p>
    <w:p w:rsidR="00B43F3D" w:rsidRPr="00ED3CBF" w:rsidRDefault="00B43F3D" w:rsidP="00E27CBF">
      <w:pPr>
        <w:pStyle w:val="ListParagraph"/>
        <w:numPr>
          <w:ilvl w:val="0"/>
          <w:numId w:val="39"/>
        </w:numPr>
        <w:spacing w:line="276" w:lineRule="auto"/>
        <w:ind w:left="1560" w:hanging="426"/>
        <w:jc w:val="both"/>
        <w:rPr>
          <w:rFonts w:cs="Arial"/>
          <w:szCs w:val="22"/>
        </w:rPr>
      </w:pPr>
      <w:r w:rsidRPr="00ED3CBF">
        <w:rPr>
          <w:rFonts w:cs="Arial"/>
          <w:szCs w:val="22"/>
        </w:rPr>
        <w:t xml:space="preserve">However, similar loans </w:t>
      </w:r>
      <w:r w:rsidRPr="00ED3CBF">
        <w:rPr>
          <w:rFonts w:cs="Arial"/>
          <w:b/>
          <w:szCs w:val="22"/>
        </w:rPr>
        <w:t>not permitted to partnership / proprietorship concerns</w:t>
      </w:r>
    </w:p>
    <w:p w:rsidR="00B813B5" w:rsidRPr="00ED3CBF" w:rsidRDefault="00D21EE7" w:rsidP="00E27CBF">
      <w:pPr>
        <w:pStyle w:val="ListParagraph"/>
        <w:numPr>
          <w:ilvl w:val="0"/>
          <w:numId w:val="39"/>
        </w:numPr>
        <w:spacing w:line="276" w:lineRule="auto"/>
        <w:ind w:left="1560" w:hanging="426"/>
        <w:jc w:val="both"/>
        <w:rPr>
          <w:rFonts w:cs="Arial"/>
          <w:szCs w:val="22"/>
        </w:rPr>
      </w:pPr>
      <w:r w:rsidRPr="00ED3CBF">
        <w:rPr>
          <w:rFonts w:cs="Arial"/>
          <w:spacing w:val="0"/>
          <w:szCs w:val="22"/>
          <w:lang w:val="en-US"/>
        </w:rPr>
        <w:t xml:space="preserve">Uniform margin of 50 per cent to be applied on all advances / financing of IPOs / issue of guarantees on behalf of stockbrokers and market markers. </w:t>
      </w:r>
    </w:p>
    <w:p w:rsidR="00D21EE7" w:rsidRPr="00ED3CBF" w:rsidRDefault="00D21EE7" w:rsidP="00E27CBF">
      <w:pPr>
        <w:pStyle w:val="ListParagraph"/>
        <w:numPr>
          <w:ilvl w:val="0"/>
          <w:numId w:val="39"/>
        </w:numPr>
        <w:spacing w:line="276" w:lineRule="auto"/>
        <w:ind w:left="1560" w:hanging="426"/>
        <w:jc w:val="both"/>
        <w:rPr>
          <w:rFonts w:cs="Arial"/>
          <w:szCs w:val="22"/>
        </w:rPr>
      </w:pPr>
      <w:r w:rsidRPr="00ED3CBF">
        <w:rPr>
          <w:rFonts w:cs="Arial"/>
          <w:spacing w:val="0"/>
          <w:szCs w:val="22"/>
          <w:lang w:val="en-US"/>
        </w:rPr>
        <w:t>A minimum cash margin of 25 per cent (within the margin of 50%) to be maintained in respect of guarantees issued by banks for capital market operations</w:t>
      </w:r>
    </w:p>
    <w:p w:rsidR="000A188C" w:rsidRPr="00603BF6" w:rsidRDefault="000A188C" w:rsidP="000A188C">
      <w:pPr>
        <w:pStyle w:val="ListParagraph"/>
        <w:spacing w:line="276" w:lineRule="auto"/>
        <w:ind w:left="1560"/>
        <w:jc w:val="both"/>
        <w:rPr>
          <w:rFonts w:cs="Arial"/>
          <w:szCs w:val="22"/>
          <w:highlight w:val="yellow"/>
        </w:rPr>
      </w:pPr>
    </w:p>
    <w:p w:rsidR="000A188C" w:rsidRPr="00214086" w:rsidRDefault="000A188C" w:rsidP="000A188C">
      <w:pPr>
        <w:pStyle w:val="ListParagraph"/>
        <w:numPr>
          <w:ilvl w:val="0"/>
          <w:numId w:val="58"/>
        </w:numPr>
        <w:spacing w:line="276" w:lineRule="auto"/>
        <w:ind w:left="1134" w:hanging="425"/>
        <w:jc w:val="both"/>
        <w:rPr>
          <w:rFonts w:cs="Arial"/>
          <w:szCs w:val="22"/>
        </w:rPr>
      </w:pPr>
      <w:r w:rsidRPr="00214086">
        <w:rPr>
          <w:rFonts w:cs="Arial"/>
          <w:b/>
          <w:szCs w:val="22"/>
        </w:rPr>
        <w:t>Extensive Guidelines/Restrictions by RBI</w:t>
      </w:r>
      <w:r w:rsidRPr="00214086">
        <w:rPr>
          <w:rFonts w:cs="Arial"/>
          <w:szCs w:val="22"/>
        </w:rPr>
        <w:t xml:space="preserve"> in above Master Circular </w:t>
      </w:r>
      <w:r w:rsidRPr="00214086">
        <w:rPr>
          <w:rFonts w:cs="Arial"/>
          <w:b/>
          <w:szCs w:val="22"/>
        </w:rPr>
        <w:t>for Advances to</w:t>
      </w:r>
      <w:r w:rsidRPr="00214086">
        <w:rPr>
          <w:rFonts w:cs="Arial"/>
          <w:szCs w:val="22"/>
        </w:rPr>
        <w:t xml:space="preserve"> </w:t>
      </w:r>
    </w:p>
    <w:p w:rsidR="000A188C" w:rsidRPr="00214086" w:rsidRDefault="000A188C" w:rsidP="000A188C">
      <w:pPr>
        <w:pStyle w:val="ListParagraph"/>
        <w:numPr>
          <w:ilvl w:val="0"/>
          <w:numId w:val="59"/>
        </w:numPr>
        <w:spacing w:line="276" w:lineRule="auto"/>
        <w:ind w:left="1560" w:hanging="426"/>
        <w:jc w:val="both"/>
        <w:rPr>
          <w:rFonts w:cs="Arial"/>
          <w:szCs w:val="22"/>
        </w:rPr>
      </w:pPr>
      <w:r w:rsidRPr="00214086">
        <w:rPr>
          <w:rFonts w:cs="Arial"/>
          <w:szCs w:val="22"/>
        </w:rPr>
        <w:t>Relatives of Directors and their firms</w:t>
      </w:r>
    </w:p>
    <w:p w:rsidR="000A188C" w:rsidRPr="00214086" w:rsidRDefault="000A188C" w:rsidP="000A188C">
      <w:pPr>
        <w:pStyle w:val="ListParagraph"/>
        <w:numPr>
          <w:ilvl w:val="0"/>
          <w:numId w:val="59"/>
        </w:numPr>
        <w:spacing w:line="276" w:lineRule="auto"/>
        <w:ind w:left="1560" w:hanging="426"/>
        <w:jc w:val="both"/>
        <w:rPr>
          <w:rFonts w:cs="Arial"/>
          <w:szCs w:val="22"/>
        </w:rPr>
      </w:pPr>
      <w:r w:rsidRPr="00214086">
        <w:rPr>
          <w:rFonts w:cs="Arial"/>
          <w:szCs w:val="22"/>
        </w:rPr>
        <w:t>Senior Officers of the bank</w:t>
      </w:r>
    </w:p>
    <w:p w:rsidR="000A188C" w:rsidRPr="00214086" w:rsidRDefault="000A188C" w:rsidP="000A188C">
      <w:pPr>
        <w:pStyle w:val="ListParagraph"/>
        <w:numPr>
          <w:ilvl w:val="0"/>
          <w:numId w:val="59"/>
        </w:numPr>
        <w:spacing w:line="276" w:lineRule="auto"/>
        <w:ind w:left="1560" w:hanging="426"/>
        <w:jc w:val="both"/>
        <w:rPr>
          <w:rFonts w:cs="Arial"/>
          <w:szCs w:val="22"/>
        </w:rPr>
      </w:pPr>
      <w:r w:rsidRPr="00214086">
        <w:rPr>
          <w:rFonts w:cs="Arial"/>
          <w:szCs w:val="22"/>
        </w:rPr>
        <w:t xml:space="preserve">Against Sensitive Commodities </w:t>
      </w:r>
    </w:p>
    <w:p w:rsidR="00DE0C48" w:rsidRPr="00214086" w:rsidRDefault="00DE0C48" w:rsidP="000A188C">
      <w:pPr>
        <w:pStyle w:val="ListParagraph"/>
        <w:numPr>
          <w:ilvl w:val="0"/>
          <w:numId w:val="59"/>
        </w:numPr>
        <w:spacing w:line="276" w:lineRule="auto"/>
        <w:ind w:left="1560" w:hanging="426"/>
        <w:jc w:val="both"/>
        <w:rPr>
          <w:rFonts w:cs="Arial"/>
          <w:szCs w:val="22"/>
        </w:rPr>
      </w:pPr>
      <w:r w:rsidRPr="00214086">
        <w:rPr>
          <w:rFonts w:cs="Arial"/>
          <w:szCs w:val="22"/>
        </w:rPr>
        <w:t>Against pledge of Gold ornaments &amp; jewellery – 25% margin</w:t>
      </w:r>
    </w:p>
    <w:p w:rsidR="00DE0C48" w:rsidRPr="00214086" w:rsidRDefault="00DE0C48" w:rsidP="000A188C">
      <w:pPr>
        <w:pStyle w:val="ListParagraph"/>
        <w:numPr>
          <w:ilvl w:val="0"/>
          <w:numId w:val="59"/>
        </w:numPr>
        <w:spacing w:line="276" w:lineRule="auto"/>
        <w:ind w:left="1560" w:hanging="426"/>
        <w:jc w:val="both"/>
        <w:rPr>
          <w:rFonts w:cs="Arial"/>
          <w:szCs w:val="22"/>
        </w:rPr>
      </w:pPr>
      <w:r w:rsidRPr="00214086">
        <w:rPr>
          <w:rFonts w:cs="Arial"/>
          <w:szCs w:val="22"/>
        </w:rPr>
        <w:t>For advances of Rs.10 crores &amp; above, ratio of loan to cash credit – 80:20</w:t>
      </w:r>
    </w:p>
    <w:p w:rsidR="00D21EE7" w:rsidRPr="00214086" w:rsidRDefault="00D21EE7" w:rsidP="009E17F9">
      <w:pPr>
        <w:tabs>
          <w:tab w:val="num" w:pos="540"/>
        </w:tabs>
        <w:spacing w:line="276" w:lineRule="auto"/>
        <w:ind w:left="1080" w:hanging="360"/>
        <w:jc w:val="both"/>
        <w:rPr>
          <w:rFonts w:cs="Arial"/>
          <w:szCs w:val="22"/>
        </w:rPr>
      </w:pPr>
    </w:p>
    <w:p w:rsidR="00D21EE7" w:rsidRPr="00214086" w:rsidRDefault="00D21EE7" w:rsidP="009E17F9">
      <w:pPr>
        <w:numPr>
          <w:ilvl w:val="0"/>
          <w:numId w:val="4"/>
        </w:numPr>
        <w:spacing w:line="276" w:lineRule="auto"/>
        <w:jc w:val="both"/>
      </w:pPr>
      <w:r w:rsidRPr="00214086">
        <w:rPr>
          <w:rFonts w:cs="Arial"/>
          <w:szCs w:val="22"/>
          <w:u w:val="single"/>
        </w:rPr>
        <w:t>Previous adverse comments</w:t>
      </w:r>
      <w:r w:rsidRPr="00214086">
        <w:rPr>
          <w:rFonts w:cs="Arial"/>
          <w:szCs w:val="22"/>
        </w:rPr>
        <w:t xml:space="preserve"> - </w:t>
      </w:r>
      <w:r w:rsidRPr="00214086">
        <w:t>Any adverse comments on the account in previous statutory audit, internal inspection, concurrent audit etc.</w:t>
      </w:r>
    </w:p>
    <w:p w:rsidR="00D21EE7" w:rsidRPr="00214086" w:rsidRDefault="00D21EE7" w:rsidP="009E17F9">
      <w:pPr>
        <w:spacing w:line="276" w:lineRule="auto"/>
        <w:jc w:val="both"/>
      </w:pPr>
    </w:p>
    <w:p w:rsidR="00D21EE7" w:rsidRPr="00603BF6" w:rsidRDefault="00D21EE7" w:rsidP="009E17F9">
      <w:pPr>
        <w:spacing w:line="276" w:lineRule="auto"/>
        <w:jc w:val="both"/>
        <w:rPr>
          <w:highlight w:val="yellow"/>
        </w:rPr>
      </w:pPr>
    </w:p>
    <w:p w:rsidR="00D21EE7" w:rsidRPr="00A26FB0" w:rsidRDefault="00D21EE7" w:rsidP="009E17F9">
      <w:pPr>
        <w:numPr>
          <w:ilvl w:val="0"/>
          <w:numId w:val="9"/>
        </w:numPr>
        <w:spacing w:line="276" w:lineRule="auto"/>
        <w:jc w:val="both"/>
        <w:rPr>
          <w:b/>
          <w:u w:val="single"/>
        </w:rPr>
      </w:pPr>
      <w:r w:rsidRPr="00A26FB0">
        <w:rPr>
          <w:b/>
          <w:u w:val="single"/>
        </w:rPr>
        <w:t>Disbursement</w:t>
      </w:r>
    </w:p>
    <w:p w:rsidR="00D21EE7" w:rsidRPr="004848E8" w:rsidRDefault="00D21EE7" w:rsidP="009E17F9">
      <w:pPr>
        <w:numPr>
          <w:ilvl w:val="0"/>
          <w:numId w:val="5"/>
        </w:numPr>
        <w:spacing w:line="276" w:lineRule="auto"/>
        <w:ind w:left="1080"/>
        <w:jc w:val="both"/>
      </w:pPr>
      <w:r w:rsidRPr="004848E8">
        <w:t xml:space="preserve">Documents by the Bank – </w:t>
      </w:r>
      <w:r w:rsidRPr="004848E8">
        <w:rPr>
          <w:b/>
        </w:rPr>
        <w:t>A-</w:t>
      </w:r>
      <w:r w:rsidRPr="004848E8">
        <w:t xml:space="preserve">DP Note, </w:t>
      </w:r>
      <w:r w:rsidRPr="004848E8">
        <w:rPr>
          <w:b/>
        </w:rPr>
        <w:t>B-</w:t>
      </w:r>
      <w:r w:rsidRPr="004848E8">
        <w:t xml:space="preserve">Hypothecation / Pledge / Mortgage documents, </w:t>
      </w:r>
      <w:r w:rsidRPr="004848E8">
        <w:rPr>
          <w:b/>
        </w:rPr>
        <w:t>C-</w:t>
      </w:r>
      <w:r w:rsidRPr="004848E8">
        <w:t>Letter of Guarantee etc. – No tick marks on documents</w:t>
      </w:r>
    </w:p>
    <w:p w:rsidR="00D21EE7" w:rsidRPr="004848E8" w:rsidRDefault="00D21EE7" w:rsidP="009E17F9">
      <w:pPr>
        <w:spacing w:line="276" w:lineRule="auto"/>
        <w:ind w:left="720"/>
        <w:jc w:val="both"/>
      </w:pPr>
    </w:p>
    <w:p w:rsidR="00832391" w:rsidRPr="004848E8" w:rsidRDefault="00832391" w:rsidP="00832391">
      <w:pPr>
        <w:numPr>
          <w:ilvl w:val="0"/>
          <w:numId w:val="5"/>
        </w:numPr>
        <w:spacing w:line="276" w:lineRule="auto"/>
        <w:ind w:left="1080"/>
        <w:jc w:val="both"/>
      </w:pPr>
      <w:r w:rsidRPr="004848E8">
        <w:t>Documents to be obtained – Charge Noting with ROC / RTA / Co-op. Housing Society, Assignment of Policies, Transfer of shares, NSC, FDR, Insurance etc.</w:t>
      </w:r>
    </w:p>
    <w:p w:rsidR="00832391" w:rsidRPr="00603BF6" w:rsidRDefault="00832391" w:rsidP="00832391">
      <w:pPr>
        <w:spacing w:line="276" w:lineRule="auto"/>
        <w:jc w:val="both"/>
        <w:rPr>
          <w:sz w:val="16"/>
          <w:highlight w:val="yellow"/>
        </w:rPr>
      </w:pPr>
    </w:p>
    <w:p w:rsidR="00D21EE7" w:rsidRPr="004848E8" w:rsidRDefault="00D21EE7" w:rsidP="009E17F9">
      <w:pPr>
        <w:numPr>
          <w:ilvl w:val="0"/>
          <w:numId w:val="5"/>
        </w:numPr>
        <w:spacing w:line="276" w:lineRule="auto"/>
        <w:ind w:left="1080"/>
        <w:jc w:val="both"/>
      </w:pPr>
      <w:r w:rsidRPr="004848E8">
        <w:rPr>
          <w:b/>
        </w:rPr>
        <w:t>Stamping</w:t>
      </w:r>
      <w:r w:rsidRPr="004848E8">
        <w:t xml:space="preserve"> (as per the law applicable)</w:t>
      </w:r>
    </w:p>
    <w:p w:rsidR="00D21EE7" w:rsidRPr="004848E8" w:rsidRDefault="00D21EE7" w:rsidP="009E17F9">
      <w:pPr>
        <w:spacing w:line="276" w:lineRule="auto"/>
        <w:jc w:val="both"/>
      </w:pPr>
    </w:p>
    <w:p w:rsidR="00D21EE7" w:rsidRPr="004848E8" w:rsidRDefault="00D21EE7" w:rsidP="009E17F9">
      <w:pPr>
        <w:numPr>
          <w:ilvl w:val="0"/>
          <w:numId w:val="5"/>
        </w:numPr>
        <w:spacing w:line="276" w:lineRule="auto"/>
        <w:ind w:left="1080"/>
        <w:jc w:val="both"/>
      </w:pPr>
      <w:r w:rsidRPr="004848E8">
        <w:rPr>
          <w:b/>
        </w:rPr>
        <w:t xml:space="preserve">Insurance – </w:t>
      </w:r>
      <w:r w:rsidR="00257C22" w:rsidRPr="004848E8">
        <w:rPr>
          <w:b/>
        </w:rPr>
        <w:t>fixed / floater</w:t>
      </w:r>
      <w:r w:rsidR="00257C22" w:rsidRPr="004848E8">
        <w:t xml:space="preserve"> - </w:t>
      </w:r>
      <w:r w:rsidRPr="004848E8">
        <w:t xml:space="preserve">all immovable and movable properties – </w:t>
      </w:r>
      <w:r w:rsidRPr="004848E8">
        <w:rPr>
          <w:b/>
        </w:rPr>
        <w:t>assignment in favour of Bank</w:t>
      </w:r>
    </w:p>
    <w:p w:rsidR="00D21EE7" w:rsidRPr="004848E8" w:rsidRDefault="00D21EE7" w:rsidP="009E17F9">
      <w:pPr>
        <w:spacing w:line="276" w:lineRule="auto"/>
        <w:jc w:val="both"/>
        <w:rPr>
          <w:sz w:val="16"/>
        </w:rPr>
      </w:pPr>
    </w:p>
    <w:p w:rsidR="00D21EE7" w:rsidRPr="004848E8" w:rsidRDefault="00D21EE7" w:rsidP="009E17F9">
      <w:pPr>
        <w:numPr>
          <w:ilvl w:val="0"/>
          <w:numId w:val="5"/>
        </w:numPr>
        <w:spacing w:line="276" w:lineRule="auto"/>
        <w:ind w:left="1080"/>
        <w:jc w:val="both"/>
      </w:pPr>
      <w:r w:rsidRPr="004848E8">
        <w:t>Special Conditions – Mode of disbursement (direct payment), clearing of dues, processing charges etc.</w:t>
      </w:r>
    </w:p>
    <w:p w:rsidR="00B813B5" w:rsidRPr="004848E8" w:rsidRDefault="00B813B5" w:rsidP="009E17F9">
      <w:pPr>
        <w:pStyle w:val="ListParagraph"/>
        <w:spacing w:line="276" w:lineRule="auto"/>
      </w:pPr>
    </w:p>
    <w:p w:rsidR="00B813B5" w:rsidRPr="00603BF6" w:rsidRDefault="00B813B5" w:rsidP="009E17F9">
      <w:pPr>
        <w:spacing w:line="276" w:lineRule="auto"/>
        <w:jc w:val="both"/>
        <w:rPr>
          <w:highlight w:val="yellow"/>
        </w:rPr>
      </w:pPr>
    </w:p>
    <w:p w:rsidR="00D21EE7" w:rsidRPr="004848E8" w:rsidRDefault="00D21EE7" w:rsidP="009E17F9">
      <w:pPr>
        <w:pStyle w:val="Heading2"/>
        <w:numPr>
          <w:ilvl w:val="0"/>
          <w:numId w:val="9"/>
        </w:numPr>
        <w:spacing w:line="276" w:lineRule="auto"/>
        <w:rPr>
          <w:b/>
          <w:u w:val="none"/>
        </w:rPr>
      </w:pPr>
      <w:r w:rsidRPr="00A26FB0">
        <w:rPr>
          <w:b/>
        </w:rPr>
        <w:t>Review of Operations</w:t>
      </w:r>
      <w:r w:rsidRPr="004848E8">
        <w:rPr>
          <w:u w:val="none"/>
        </w:rPr>
        <w:t xml:space="preserve"> – </w:t>
      </w:r>
      <w:r w:rsidRPr="004848E8">
        <w:rPr>
          <w:b/>
          <w:u w:val="none"/>
        </w:rPr>
        <w:t>MOST IMPORTANT</w:t>
      </w:r>
    </w:p>
    <w:p w:rsidR="00D21EE7" w:rsidRPr="004848E8" w:rsidRDefault="00D21EE7" w:rsidP="009E17F9">
      <w:pPr>
        <w:spacing w:line="276" w:lineRule="auto"/>
      </w:pPr>
    </w:p>
    <w:p w:rsidR="00D21EE7" w:rsidRDefault="00D21EE7" w:rsidP="009E17F9">
      <w:pPr>
        <w:numPr>
          <w:ilvl w:val="0"/>
          <w:numId w:val="6"/>
        </w:numPr>
        <w:spacing w:line="276" w:lineRule="auto"/>
        <w:ind w:left="2070"/>
        <w:jc w:val="both"/>
        <w:rPr>
          <w:b/>
          <w:i/>
        </w:rPr>
      </w:pPr>
      <w:r w:rsidRPr="004848E8">
        <w:rPr>
          <w:b/>
          <w:i/>
        </w:rPr>
        <w:t>RBI – Any transaction susceptible to fraudulent transaction to be directly reported to RBI by the Auditors.</w:t>
      </w:r>
    </w:p>
    <w:p w:rsidR="006602F4" w:rsidRPr="006602F4" w:rsidRDefault="006602F4" w:rsidP="006602F4">
      <w:pPr>
        <w:spacing w:line="276" w:lineRule="auto"/>
        <w:ind w:left="2070"/>
        <w:jc w:val="both"/>
      </w:pPr>
    </w:p>
    <w:p w:rsidR="00D21EE7" w:rsidRPr="00C70EFA" w:rsidRDefault="00C70EFA" w:rsidP="00C70EFA">
      <w:pPr>
        <w:numPr>
          <w:ilvl w:val="0"/>
          <w:numId w:val="6"/>
        </w:numPr>
        <w:spacing w:line="276" w:lineRule="auto"/>
        <w:ind w:left="2070"/>
        <w:jc w:val="both"/>
        <w:rPr>
          <w:b/>
          <w:i/>
        </w:rPr>
      </w:pPr>
      <w:r w:rsidRPr="00214086">
        <w:rPr>
          <w:rFonts w:cs="Arial"/>
          <w:b/>
          <w:szCs w:val="22"/>
        </w:rPr>
        <w:t>RED FLAG ACCOUNTS – EARLY WARNING SIGNALS -</w:t>
      </w:r>
      <w:r>
        <w:rPr>
          <w:rFonts w:cs="Arial"/>
          <w:b/>
          <w:szCs w:val="22"/>
        </w:rPr>
        <w:t xml:space="preserve"> </w:t>
      </w:r>
      <w:r w:rsidRPr="00C70EFA">
        <w:rPr>
          <w:b/>
          <w:bCs/>
          <w:sz w:val="23"/>
          <w:szCs w:val="23"/>
        </w:rPr>
        <w:t>Master Directions on Frauds – Classification and Reporting by commercial banks Updated on July 3, 2017</w:t>
      </w:r>
    </w:p>
    <w:p w:rsidR="00C70EFA" w:rsidRPr="00C70EFA" w:rsidRDefault="00C70EFA" w:rsidP="00C70EFA">
      <w:pPr>
        <w:spacing w:line="276" w:lineRule="auto"/>
        <w:ind w:left="2070"/>
        <w:jc w:val="both"/>
        <w:rPr>
          <w:b/>
          <w:i/>
        </w:rPr>
      </w:pPr>
    </w:p>
    <w:p w:rsidR="00B813B5" w:rsidRPr="004848E8" w:rsidRDefault="00D21EE7" w:rsidP="009E17F9">
      <w:pPr>
        <w:numPr>
          <w:ilvl w:val="0"/>
          <w:numId w:val="6"/>
        </w:numPr>
        <w:spacing w:line="276" w:lineRule="auto"/>
        <w:ind w:left="2070"/>
        <w:jc w:val="both"/>
        <w:rPr>
          <w:rFonts w:cs="Arial"/>
          <w:szCs w:val="22"/>
        </w:rPr>
      </w:pPr>
      <w:r w:rsidRPr="00A26FB0">
        <w:rPr>
          <w:b/>
          <w:u w:val="single"/>
        </w:rPr>
        <w:t xml:space="preserve">Intelligent </w:t>
      </w:r>
      <w:r w:rsidRPr="00CB04C8">
        <w:rPr>
          <w:b/>
          <w:u w:val="single"/>
        </w:rPr>
        <w:t xml:space="preserve">scrutiny </w:t>
      </w:r>
      <w:r w:rsidR="00CB04C8" w:rsidRPr="00CB04C8">
        <w:rPr>
          <w:b/>
          <w:u w:val="single"/>
        </w:rPr>
        <w:t xml:space="preserve">(Diagnosis) </w:t>
      </w:r>
      <w:r w:rsidRPr="004848E8">
        <w:t xml:space="preserve">of the bank statement </w:t>
      </w:r>
    </w:p>
    <w:p w:rsidR="00B813B5" w:rsidRPr="004848E8" w:rsidRDefault="00257C22" w:rsidP="00E27CBF">
      <w:pPr>
        <w:pStyle w:val="ListParagraph"/>
        <w:numPr>
          <w:ilvl w:val="0"/>
          <w:numId w:val="40"/>
        </w:numPr>
        <w:spacing w:line="276" w:lineRule="auto"/>
        <w:ind w:left="2552" w:hanging="425"/>
        <w:jc w:val="both"/>
        <w:rPr>
          <w:rFonts w:cs="Arial"/>
          <w:szCs w:val="22"/>
        </w:rPr>
      </w:pPr>
      <w:r w:rsidRPr="004848E8">
        <w:rPr>
          <w:b/>
        </w:rPr>
        <w:t xml:space="preserve">Big </w:t>
      </w:r>
      <w:r w:rsidR="00D21EE7" w:rsidRPr="004848E8">
        <w:rPr>
          <w:b/>
        </w:rPr>
        <w:t>debit / credit</w:t>
      </w:r>
      <w:r w:rsidR="00D21EE7" w:rsidRPr="004848E8">
        <w:t xml:space="preserve"> entries, cash / cheque, transfer from / transfer to </w:t>
      </w:r>
      <w:r w:rsidR="00D21EE7" w:rsidRPr="004848E8">
        <w:rPr>
          <w:rFonts w:cs="Arial"/>
          <w:szCs w:val="22"/>
        </w:rPr>
        <w:t>accounts</w:t>
      </w:r>
      <w:r w:rsidRPr="004848E8">
        <w:rPr>
          <w:rFonts w:cs="Arial"/>
          <w:szCs w:val="22"/>
        </w:rPr>
        <w:t xml:space="preserve"> </w:t>
      </w:r>
      <w:r w:rsidRPr="004848E8">
        <w:rPr>
          <w:rFonts w:cs="Arial"/>
          <w:i/>
          <w:szCs w:val="22"/>
        </w:rPr>
        <w:t>(diversion</w:t>
      </w:r>
      <w:r w:rsidR="00984CE6" w:rsidRPr="004848E8">
        <w:rPr>
          <w:rFonts w:cs="Arial"/>
          <w:i/>
          <w:szCs w:val="22"/>
        </w:rPr>
        <w:t xml:space="preserve"> of funds</w:t>
      </w:r>
      <w:r w:rsidRPr="004848E8">
        <w:rPr>
          <w:rFonts w:cs="Arial"/>
          <w:i/>
          <w:szCs w:val="22"/>
        </w:rPr>
        <w:t>)</w:t>
      </w:r>
    </w:p>
    <w:p w:rsidR="00984CE6" w:rsidRPr="004848E8" w:rsidRDefault="00984CE6" w:rsidP="00E27CBF">
      <w:pPr>
        <w:pStyle w:val="ListParagraph"/>
        <w:numPr>
          <w:ilvl w:val="0"/>
          <w:numId w:val="40"/>
        </w:numPr>
        <w:spacing w:line="276" w:lineRule="auto"/>
        <w:ind w:left="2552" w:hanging="425"/>
        <w:jc w:val="both"/>
        <w:rPr>
          <w:rFonts w:cs="Arial"/>
          <w:szCs w:val="22"/>
        </w:rPr>
      </w:pPr>
      <w:r w:rsidRPr="004848E8">
        <w:rPr>
          <w:rFonts w:cs="Arial"/>
          <w:szCs w:val="22"/>
        </w:rPr>
        <w:t xml:space="preserve">Payment to persons or for items </w:t>
      </w:r>
      <w:r w:rsidRPr="004848E8">
        <w:rPr>
          <w:rFonts w:cs="Arial"/>
          <w:b/>
          <w:szCs w:val="22"/>
        </w:rPr>
        <w:t>not related to this business</w:t>
      </w:r>
      <w:r w:rsidRPr="004848E8">
        <w:rPr>
          <w:rFonts w:cs="Arial"/>
          <w:szCs w:val="22"/>
        </w:rPr>
        <w:t xml:space="preserve"> or transfer of funds to personal accounts of owner or sister concerns etc. </w:t>
      </w:r>
      <w:r w:rsidRPr="004848E8">
        <w:rPr>
          <w:rFonts w:cs="Arial"/>
          <w:i/>
          <w:szCs w:val="22"/>
        </w:rPr>
        <w:t>(diversion of funds)</w:t>
      </w:r>
    </w:p>
    <w:p w:rsidR="00B813B5" w:rsidRPr="004848E8" w:rsidRDefault="00257C22" w:rsidP="00E27CBF">
      <w:pPr>
        <w:pStyle w:val="ListParagraph"/>
        <w:numPr>
          <w:ilvl w:val="0"/>
          <w:numId w:val="40"/>
        </w:numPr>
        <w:spacing w:line="276" w:lineRule="auto"/>
        <w:ind w:left="2552" w:hanging="425"/>
        <w:jc w:val="both"/>
        <w:rPr>
          <w:rFonts w:cs="Arial"/>
          <w:szCs w:val="22"/>
        </w:rPr>
      </w:pPr>
      <w:r w:rsidRPr="004848E8">
        <w:rPr>
          <w:rFonts w:cs="Arial"/>
          <w:b/>
          <w:szCs w:val="22"/>
        </w:rPr>
        <w:t>F</w:t>
      </w:r>
      <w:r w:rsidR="00D21EE7" w:rsidRPr="004848E8">
        <w:rPr>
          <w:rFonts w:cs="Arial"/>
          <w:b/>
          <w:szCs w:val="22"/>
        </w:rPr>
        <w:t xml:space="preserve">requent </w:t>
      </w:r>
      <w:r w:rsidRPr="004848E8">
        <w:rPr>
          <w:rFonts w:cs="Arial"/>
          <w:b/>
          <w:szCs w:val="22"/>
        </w:rPr>
        <w:t>cheque returns</w:t>
      </w:r>
      <w:r w:rsidR="00D21EE7" w:rsidRPr="004848E8">
        <w:rPr>
          <w:rFonts w:cs="Arial"/>
          <w:szCs w:val="22"/>
        </w:rPr>
        <w:t xml:space="preserve">, excessive withdrawals / deposit in cash, </w:t>
      </w:r>
    </w:p>
    <w:p w:rsidR="00B813B5" w:rsidRPr="004848E8" w:rsidRDefault="00257C22" w:rsidP="00E27CBF">
      <w:pPr>
        <w:pStyle w:val="ListParagraph"/>
        <w:numPr>
          <w:ilvl w:val="0"/>
          <w:numId w:val="40"/>
        </w:numPr>
        <w:spacing w:line="276" w:lineRule="auto"/>
        <w:ind w:left="2552" w:hanging="425"/>
        <w:jc w:val="both"/>
        <w:rPr>
          <w:rFonts w:cs="Arial"/>
          <w:szCs w:val="22"/>
        </w:rPr>
      </w:pPr>
      <w:r w:rsidRPr="004848E8">
        <w:rPr>
          <w:rFonts w:cs="Arial"/>
          <w:szCs w:val="22"/>
        </w:rPr>
        <w:t>N</w:t>
      </w:r>
      <w:r w:rsidR="00D21EE7" w:rsidRPr="004848E8">
        <w:rPr>
          <w:rFonts w:cs="Arial"/>
          <w:szCs w:val="22"/>
        </w:rPr>
        <w:t xml:space="preserve">o / inadequate payments by </w:t>
      </w:r>
      <w:r w:rsidR="00D21EE7" w:rsidRPr="004848E8">
        <w:rPr>
          <w:rFonts w:cs="Arial"/>
          <w:b/>
          <w:szCs w:val="22"/>
        </w:rPr>
        <w:t>cheque for purchases</w:t>
      </w:r>
    </w:p>
    <w:p w:rsidR="00B813B5" w:rsidRPr="004848E8" w:rsidRDefault="00257C22" w:rsidP="00E27CBF">
      <w:pPr>
        <w:pStyle w:val="ListParagraph"/>
        <w:numPr>
          <w:ilvl w:val="0"/>
          <w:numId w:val="40"/>
        </w:numPr>
        <w:spacing w:line="276" w:lineRule="auto"/>
        <w:ind w:left="2552" w:hanging="425"/>
        <w:jc w:val="both"/>
        <w:rPr>
          <w:rFonts w:cs="Arial"/>
          <w:szCs w:val="22"/>
        </w:rPr>
      </w:pPr>
      <w:r w:rsidRPr="004848E8">
        <w:rPr>
          <w:rFonts w:cs="Arial"/>
          <w:szCs w:val="22"/>
        </w:rPr>
        <w:t>N</w:t>
      </w:r>
      <w:r w:rsidR="00D21EE7" w:rsidRPr="004848E8">
        <w:rPr>
          <w:rFonts w:cs="Arial"/>
          <w:szCs w:val="22"/>
        </w:rPr>
        <w:t xml:space="preserve">o / inadequate deposits by </w:t>
      </w:r>
      <w:r w:rsidR="00D21EE7" w:rsidRPr="004848E8">
        <w:rPr>
          <w:rFonts w:cs="Arial"/>
          <w:b/>
          <w:szCs w:val="22"/>
        </w:rPr>
        <w:t>cheque for sale proceeds</w:t>
      </w:r>
    </w:p>
    <w:p w:rsidR="00C70EFA" w:rsidRPr="006602F4" w:rsidRDefault="00257C22" w:rsidP="006602F4">
      <w:pPr>
        <w:pStyle w:val="ListParagraph"/>
        <w:numPr>
          <w:ilvl w:val="0"/>
          <w:numId w:val="40"/>
        </w:numPr>
        <w:spacing w:line="276" w:lineRule="auto"/>
        <w:ind w:left="2552" w:hanging="425"/>
        <w:jc w:val="both"/>
        <w:rPr>
          <w:rFonts w:cs="Arial"/>
          <w:szCs w:val="22"/>
        </w:rPr>
      </w:pPr>
      <w:r w:rsidRPr="004848E8">
        <w:rPr>
          <w:rFonts w:cs="Arial"/>
          <w:b/>
          <w:szCs w:val="22"/>
        </w:rPr>
        <w:t>T</w:t>
      </w:r>
      <w:r w:rsidR="00D21EE7" w:rsidRPr="004848E8">
        <w:rPr>
          <w:rFonts w:cs="Arial"/>
          <w:b/>
          <w:szCs w:val="22"/>
        </w:rPr>
        <w:t>urnover</w:t>
      </w:r>
      <w:r w:rsidR="00D21EE7" w:rsidRPr="004848E8">
        <w:rPr>
          <w:rFonts w:cs="Arial"/>
          <w:szCs w:val="22"/>
        </w:rPr>
        <w:t xml:space="preserve"> in account </w:t>
      </w:r>
      <w:r w:rsidR="00D21EE7" w:rsidRPr="004848E8">
        <w:rPr>
          <w:rFonts w:cs="Arial"/>
          <w:b/>
          <w:szCs w:val="22"/>
        </w:rPr>
        <w:t>disproportionate</w:t>
      </w:r>
      <w:r w:rsidR="00D21EE7" w:rsidRPr="004848E8">
        <w:rPr>
          <w:rFonts w:cs="Arial"/>
          <w:szCs w:val="22"/>
        </w:rPr>
        <w:t xml:space="preserve"> to t</w:t>
      </w:r>
      <w:r w:rsidR="00984CE6" w:rsidRPr="004848E8">
        <w:rPr>
          <w:rFonts w:cs="Arial"/>
          <w:szCs w:val="22"/>
        </w:rPr>
        <w:t>he sale / turnover of business</w:t>
      </w:r>
    </w:p>
    <w:p w:rsidR="00D21EE7" w:rsidRPr="00603BF6" w:rsidRDefault="00D21EE7" w:rsidP="009E17F9">
      <w:pPr>
        <w:tabs>
          <w:tab w:val="num" w:pos="630"/>
        </w:tabs>
        <w:spacing w:line="276" w:lineRule="auto"/>
        <w:ind w:left="2552" w:hanging="425"/>
        <w:jc w:val="both"/>
        <w:rPr>
          <w:rFonts w:cs="Arial"/>
          <w:szCs w:val="22"/>
          <w:highlight w:val="yellow"/>
        </w:rPr>
      </w:pPr>
    </w:p>
    <w:p w:rsidR="00142650" w:rsidRPr="00603BF6" w:rsidRDefault="00142650" w:rsidP="009E17F9">
      <w:pPr>
        <w:spacing w:line="276" w:lineRule="auto"/>
        <w:jc w:val="both"/>
        <w:rPr>
          <w:rFonts w:cs="Arial"/>
          <w:szCs w:val="22"/>
          <w:highlight w:val="yellow"/>
          <w:u w:val="single"/>
        </w:rPr>
      </w:pPr>
    </w:p>
    <w:p w:rsidR="00B813B5" w:rsidRPr="004848E8" w:rsidRDefault="00437A13" w:rsidP="009E17F9">
      <w:pPr>
        <w:numPr>
          <w:ilvl w:val="0"/>
          <w:numId w:val="6"/>
        </w:numPr>
        <w:tabs>
          <w:tab w:val="num" w:pos="2160"/>
        </w:tabs>
        <w:spacing w:line="276" w:lineRule="auto"/>
        <w:ind w:left="2070"/>
        <w:jc w:val="both"/>
        <w:rPr>
          <w:rFonts w:cs="Arial"/>
          <w:szCs w:val="22"/>
        </w:rPr>
      </w:pPr>
      <w:r w:rsidRPr="00A26FB0">
        <w:rPr>
          <w:rFonts w:cs="Arial"/>
          <w:b/>
          <w:szCs w:val="22"/>
          <w:u w:val="single"/>
        </w:rPr>
        <w:t>S</w:t>
      </w:r>
      <w:r w:rsidR="00D21EE7" w:rsidRPr="00A26FB0">
        <w:rPr>
          <w:rFonts w:cs="Arial"/>
          <w:b/>
          <w:szCs w:val="22"/>
          <w:u w:val="single"/>
        </w:rPr>
        <w:t>tock / book debt statements</w:t>
      </w:r>
      <w:r w:rsidR="00D21EE7" w:rsidRPr="004848E8">
        <w:rPr>
          <w:rFonts w:cs="Arial"/>
          <w:szCs w:val="22"/>
        </w:rPr>
        <w:t xml:space="preserve"> </w:t>
      </w:r>
      <w:r w:rsidRPr="004848E8">
        <w:rPr>
          <w:rFonts w:cs="Arial"/>
          <w:szCs w:val="22"/>
        </w:rPr>
        <w:t xml:space="preserve"> </w:t>
      </w:r>
      <w:r w:rsidRPr="004848E8">
        <w:rPr>
          <w:rFonts w:cs="Arial"/>
          <w:b/>
          <w:i/>
          <w:szCs w:val="22"/>
        </w:rPr>
        <w:t>(will give a treasure of insights)</w:t>
      </w:r>
      <w:r w:rsidRPr="004848E8">
        <w:rPr>
          <w:rFonts w:cs="Arial"/>
          <w:szCs w:val="22"/>
        </w:rPr>
        <w:t xml:space="preserve"> </w:t>
      </w:r>
      <w:r w:rsidR="00B813B5" w:rsidRPr="004848E8">
        <w:rPr>
          <w:rFonts w:cs="Arial"/>
          <w:szCs w:val="22"/>
        </w:rPr>
        <w:t>–</w:t>
      </w:r>
      <w:r w:rsidR="00D21EE7" w:rsidRPr="004848E8">
        <w:rPr>
          <w:rFonts w:cs="Arial"/>
          <w:szCs w:val="22"/>
        </w:rPr>
        <w:t xml:space="preserve"> </w:t>
      </w:r>
    </w:p>
    <w:p w:rsidR="00437A13" w:rsidRPr="004848E8" w:rsidRDefault="00437A13" w:rsidP="00E27CBF">
      <w:pPr>
        <w:pStyle w:val="ListParagraph"/>
        <w:numPr>
          <w:ilvl w:val="0"/>
          <w:numId w:val="42"/>
        </w:numPr>
        <w:spacing w:line="276" w:lineRule="auto"/>
        <w:ind w:left="2552" w:hanging="425"/>
        <w:jc w:val="both"/>
        <w:rPr>
          <w:rFonts w:cs="Arial"/>
          <w:szCs w:val="22"/>
        </w:rPr>
      </w:pPr>
      <w:r w:rsidRPr="004848E8">
        <w:rPr>
          <w:rFonts w:cs="Arial"/>
          <w:szCs w:val="22"/>
        </w:rPr>
        <w:t xml:space="preserve">Compare stock and book debts declared in the statement for </w:t>
      </w:r>
      <w:r w:rsidRPr="004848E8">
        <w:rPr>
          <w:rFonts w:cs="Arial"/>
          <w:b/>
          <w:szCs w:val="22"/>
        </w:rPr>
        <w:t>March</w:t>
      </w:r>
      <w:r w:rsidRPr="004848E8">
        <w:rPr>
          <w:rFonts w:cs="Arial"/>
          <w:szCs w:val="22"/>
        </w:rPr>
        <w:t xml:space="preserve"> of the previous year with similar figures given in the </w:t>
      </w:r>
      <w:r w:rsidRPr="004848E8">
        <w:rPr>
          <w:rFonts w:cs="Arial"/>
          <w:b/>
          <w:szCs w:val="22"/>
        </w:rPr>
        <w:t>audited or unaudited financial statements</w:t>
      </w:r>
      <w:r w:rsidR="0091252E" w:rsidRPr="004848E8">
        <w:rPr>
          <w:rFonts w:cs="Arial"/>
          <w:szCs w:val="22"/>
        </w:rPr>
        <w:t xml:space="preserve"> of the concern</w:t>
      </w:r>
    </w:p>
    <w:p w:rsidR="00B813B5" w:rsidRPr="004848E8" w:rsidRDefault="00437A13" w:rsidP="00E27CBF">
      <w:pPr>
        <w:pStyle w:val="ListParagraph"/>
        <w:numPr>
          <w:ilvl w:val="0"/>
          <w:numId w:val="42"/>
        </w:numPr>
        <w:spacing w:line="276" w:lineRule="auto"/>
        <w:ind w:left="2552" w:hanging="425"/>
        <w:jc w:val="both"/>
        <w:rPr>
          <w:rFonts w:cs="Arial"/>
          <w:szCs w:val="22"/>
        </w:rPr>
      </w:pPr>
      <w:r w:rsidRPr="004848E8">
        <w:rPr>
          <w:rFonts w:cs="Arial"/>
          <w:szCs w:val="22"/>
        </w:rPr>
        <w:t xml:space="preserve">From the </w:t>
      </w:r>
      <w:r w:rsidR="00D21EE7" w:rsidRPr="004848E8">
        <w:rPr>
          <w:rFonts w:cs="Arial"/>
          <w:szCs w:val="22"/>
        </w:rPr>
        <w:t xml:space="preserve">stock </w:t>
      </w:r>
      <w:r w:rsidR="0091252E" w:rsidRPr="004848E8">
        <w:rPr>
          <w:rFonts w:cs="Arial"/>
          <w:szCs w:val="22"/>
        </w:rPr>
        <w:t xml:space="preserve">statement, </w:t>
      </w:r>
      <w:r w:rsidRPr="004848E8">
        <w:rPr>
          <w:rFonts w:cs="Arial"/>
          <w:szCs w:val="22"/>
        </w:rPr>
        <w:t xml:space="preserve">take total </w:t>
      </w:r>
      <w:r w:rsidR="0091252E" w:rsidRPr="004848E8">
        <w:rPr>
          <w:rFonts w:cs="Arial"/>
          <w:szCs w:val="22"/>
        </w:rPr>
        <w:t xml:space="preserve">of purchase &amp; sale in </w:t>
      </w:r>
      <w:r w:rsidRPr="004848E8">
        <w:rPr>
          <w:rFonts w:cs="Arial"/>
          <w:szCs w:val="22"/>
        </w:rPr>
        <w:t xml:space="preserve">last 12 months &amp; compare it with </w:t>
      </w:r>
      <w:r w:rsidR="00D21EE7" w:rsidRPr="004848E8">
        <w:rPr>
          <w:rFonts w:cs="Arial"/>
          <w:szCs w:val="22"/>
        </w:rPr>
        <w:t xml:space="preserve">turnover in account   </w:t>
      </w:r>
    </w:p>
    <w:p w:rsidR="00B813B5" w:rsidRPr="004848E8" w:rsidRDefault="0091252E" w:rsidP="00E27CBF">
      <w:pPr>
        <w:pStyle w:val="ListParagraph"/>
        <w:numPr>
          <w:ilvl w:val="0"/>
          <w:numId w:val="42"/>
        </w:numPr>
        <w:spacing w:line="276" w:lineRule="auto"/>
        <w:ind w:left="2552" w:hanging="425"/>
        <w:jc w:val="both"/>
        <w:rPr>
          <w:rFonts w:cs="Arial"/>
          <w:szCs w:val="22"/>
        </w:rPr>
      </w:pPr>
      <w:r w:rsidRPr="004848E8">
        <w:rPr>
          <w:rFonts w:cs="Arial"/>
          <w:szCs w:val="22"/>
        </w:rPr>
        <w:t xml:space="preserve">Examine items stated in the stock &amp; book debt statements to identify </w:t>
      </w:r>
      <w:r w:rsidRPr="004848E8">
        <w:rPr>
          <w:rFonts w:cs="Arial"/>
          <w:b/>
          <w:szCs w:val="22"/>
        </w:rPr>
        <w:t>repeated stocks / old book debts &gt; 90 days</w:t>
      </w:r>
    </w:p>
    <w:p w:rsidR="0091252E" w:rsidRPr="004848E8" w:rsidRDefault="0091252E" w:rsidP="00E27CBF">
      <w:pPr>
        <w:pStyle w:val="ListParagraph"/>
        <w:numPr>
          <w:ilvl w:val="0"/>
          <w:numId w:val="42"/>
        </w:numPr>
        <w:spacing w:line="276" w:lineRule="auto"/>
        <w:ind w:left="2552" w:hanging="425"/>
        <w:jc w:val="both"/>
        <w:rPr>
          <w:rFonts w:cs="Arial"/>
          <w:szCs w:val="22"/>
        </w:rPr>
      </w:pPr>
      <w:r w:rsidRPr="004848E8">
        <w:rPr>
          <w:rFonts w:cs="Arial"/>
          <w:szCs w:val="22"/>
        </w:rPr>
        <w:t xml:space="preserve">Verify whether the stock includes </w:t>
      </w:r>
      <w:r w:rsidRPr="004848E8">
        <w:rPr>
          <w:rFonts w:cs="Arial"/>
          <w:b/>
          <w:szCs w:val="22"/>
        </w:rPr>
        <w:t>unpaid stock</w:t>
      </w:r>
      <w:r w:rsidRPr="004848E8">
        <w:rPr>
          <w:rFonts w:cs="Arial"/>
          <w:szCs w:val="22"/>
        </w:rPr>
        <w:t xml:space="preserve"> (represented by Sundry Creditors), stock under L/C, stock under Packing Credit, etc., since all these stocks being </w:t>
      </w:r>
      <w:r w:rsidRPr="004848E8">
        <w:rPr>
          <w:rFonts w:cs="Arial"/>
          <w:b/>
          <w:szCs w:val="22"/>
        </w:rPr>
        <w:t>“unpaid stock”</w:t>
      </w:r>
      <w:r w:rsidRPr="004848E8">
        <w:rPr>
          <w:rFonts w:cs="Arial"/>
          <w:szCs w:val="22"/>
        </w:rPr>
        <w:t xml:space="preserve"> have to be deducted from the tota</w:t>
      </w:r>
      <w:r w:rsidR="00BC5176" w:rsidRPr="004848E8">
        <w:rPr>
          <w:rFonts w:cs="Arial"/>
          <w:szCs w:val="22"/>
        </w:rPr>
        <w:t>l stock considered for DP limit</w:t>
      </w:r>
    </w:p>
    <w:p w:rsidR="0091252E" w:rsidRPr="004848E8" w:rsidRDefault="0091252E" w:rsidP="00E27CBF">
      <w:pPr>
        <w:pStyle w:val="ListParagraph"/>
        <w:numPr>
          <w:ilvl w:val="0"/>
          <w:numId w:val="42"/>
        </w:numPr>
        <w:spacing w:line="276" w:lineRule="auto"/>
        <w:ind w:left="2552" w:hanging="425"/>
        <w:jc w:val="both"/>
        <w:rPr>
          <w:rFonts w:cs="Arial"/>
          <w:szCs w:val="22"/>
        </w:rPr>
      </w:pPr>
      <w:r w:rsidRPr="004848E8">
        <w:rPr>
          <w:rFonts w:cs="Arial"/>
          <w:szCs w:val="22"/>
        </w:rPr>
        <w:t xml:space="preserve">Specifically verify the genuineness of </w:t>
      </w:r>
      <w:r w:rsidRPr="004848E8">
        <w:rPr>
          <w:rFonts w:cs="Arial"/>
          <w:b/>
          <w:szCs w:val="22"/>
        </w:rPr>
        <w:t>stock-in-transit</w:t>
      </w:r>
    </w:p>
    <w:p w:rsidR="006344F2" w:rsidRPr="004848E8" w:rsidRDefault="006344F2" w:rsidP="00E27CBF">
      <w:pPr>
        <w:pStyle w:val="ListParagraph"/>
        <w:numPr>
          <w:ilvl w:val="0"/>
          <w:numId w:val="42"/>
        </w:numPr>
        <w:spacing w:line="276" w:lineRule="auto"/>
        <w:ind w:left="2552" w:hanging="425"/>
        <w:jc w:val="both"/>
        <w:rPr>
          <w:rFonts w:cs="Arial"/>
          <w:szCs w:val="22"/>
        </w:rPr>
      </w:pPr>
      <w:r w:rsidRPr="004848E8">
        <w:rPr>
          <w:rFonts w:cs="Arial"/>
          <w:szCs w:val="22"/>
        </w:rPr>
        <w:t xml:space="preserve">Cross tally the stock statement with the </w:t>
      </w:r>
      <w:r w:rsidRPr="004848E8">
        <w:rPr>
          <w:rFonts w:cs="Arial"/>
          <w:b/>
          <w:szCs w:val="22"/>
        </w:rPr>
        <w:t>relevant GST Returns</w:t>
      </w:r>
    </w:p>
    <w:p w:rsidR="00B813B5" w:rsidRPr="004848E8" w:rsidRDefault="00BC5176" w:rsidP="00E27CBF">
      <w:pPr>
        <w:pStyle w:val="ListParagraph"/>
        <w:numPr>
          <w:ilvl w:val="0"/>
          <w:numId w:val="42"/>
        </w:numPr>
        <w:spacing w:line="276" w:lineRule="auto"/>
        <w:ind w:left="2552" w:hanging="425"/>
        <w:jc w:val="both"/>
        <w:rPr>
          <w:rFonts w:cs="Arial"/>
          <w:szCs w:val="22"/>
        </w:rPr>
      </w:pPr>
      <w:r w:rsidRPr="004848E8">
        <w:rPr>
          <w:rFonts w:cs="Arial"/>
          <w:szCs w:val="22"/>
        </w:rPr>
        <w:t>B</w:t>
      </w:r>
      <w:r w:rsidR="00D21EE7" w:rsidRPr="004848E8">
        <w:rPr>
          <w:rFonts w:cs="Arial"/>
          <w:szCs w:val="22"/>
        </w:rPr>
        <w:t>ook debt</w:t>
      </w:r>
      <w:r w:rsidRPr="004848E8">
        <w:rPr>
          <w:rFonts w:cs="Arial"/>
          <w:szCs w:val="22"/>
        </w:rPr>
        <w:t xml:space="preserve"> </w:t>
      </w:r>
      <w:r w:rsidR="00D21EE7" w:rsidRPr="004848E8">
        <w:rPr>
          <w:rFonts w:cs="Arial"/>
          <w:szCs w:val="22"/>
        </w:rPr>
        <w:t xml:space="preserve">statement to be certified by a chartered </w:t>
      </w:r>
      <w:r w:rsidRPr="004848E8">
        <w:rPr>
          <w:rFonts w:cs="Arial"/>
          <w:szCs w:val="22"/>
        </w:rPr>
        <w:t>accountant on a quarterly basis</w:t>
      </w:r>
      <w:r w:rsidR="00D21EE7" w:rsidRPr="004848E8">
        <w:rPr>
          <w:rFonts w:cs="Arial"/>
          <w:szCs w:val="22"/>
        </w:rPr>
        <w:t xml:space="preserve"> </w:t>
      </w:r>
    </w:p>
    <w:p w:rsidR="00D21EE7" w:rsidRPr="004848E8" w:rsidRDefault="00BC5176" w:rsidP="0091252E">
      <w:pPr>
        <w:pStyle w:val="ListParagraph"/>
        <w:numPr>
          <w:ilvl w:val="0"/>
          <w:numId w:val="42"/>
        </w:numPr>
        <w:spacing w:line="276" w:lineRule="auto"/>
        <w:ind w:left="2552" w:hanging="425"/>
        <w:jc w:val="both"/>
        <w:rPr>
          <w:rFonts w:cs="Arial"/>
          <w:szCs w:val="22"/>
        </w:rPr>
      </w:pPr>
      <w:r w:rsidRPr="004848E8">
        <w:rPr>
          <w:rFonts w:cs="Arial"/>
          <w:szCs w:val="22"/>
        </w:rPr>
        <w:t>F</w:t>
      </w:r>
      <w:r w:rsidR="00D21EE7" w:rsidRPr="004848E8">
        <w:rPr>
          <w:rFonts w:cs="Arial"/>
          <w:szCs w:val="22"/>
        </w:rPr>
        <w:t xml:space="preserve">or non-submission of these </w:t>
      </w:r>
      <w:r w:rsidR="00024428" w:rsidRPr="004848E8">
        <w:rPr>
          <w:rFonts w:cs="Arial"/>
          <w:szCs w:val="22"/>
        </w:rPr>
        <w:t>statements, penalty is charged</w:t>
      </w:r>
    </w:p>
    <w:p w:rsidR="00D21EE7" w:rsidRPr="004848E8" w:rsidRDefault="00D21EE7" w:rsidP="009E17F9">
      <w:pPr>
        <w:tabs>
          <w:tab w:val="num" w:pos="540"/>
          <w:tab w:val="num" w:pos="2160"/>
        </w:tabs>
        <w:spacing w:line="276" w:lineRule="auto"/>
        <w:ind w:left="2070" w:hanging="360"/>
        <w:jc w:val="both"/>
        <w:rPr>
          <w:rFonts w:cs="Arial"/>
          <w:szCs w:val="22"/>
        </w:rPr>
      </w:pPr>
    </w:p>
    <w:p w:rsidR="00984CE6" w:rsidRPr="004848E8" w:rsidRDefault="00984CE6" w:rsidP="00984CE6">
      <w:pPr>
        <w:numPr>
          <w:ilvl w:val="0"/>
          <w:numId w:val="6"/>
        </w:numPr>
        <w:spacing w:line="276" w:lineRule="auto"/>
        <w:ind w:left="2070"/>
        <w:jc w:val="both"/>
        <w:rPr>
          <w:rFonts w:cs="Arial"/>
          <w:szCs w:val="22"/>
          <w:u w:val="single"/>
        </w:rPr>
      </w:pPr>
      <w:r w:rsidRPr="00A26FB0">
        <w:rPr>
          <w:rFonts w:cs="Arial"/>
          <w:b/>
          <w:szCs w:val="22"/>
          <w:u w:val="single"/>
        </w:rPr>
        <w:t>Drawing power (DP) limits</w:t>
      </w:r>
      <w:r w:rsidRPr="004848E8">
        <w:rPr>
          <w:rFonts w:cs="Arial"/>
          <w:szCs w:val="22"/>
        </w:rPr>
        <w:t xml:space="preserve"> – based on the stock and book debts of the borrower, monthly / quarterly drawing power limits are fixed, which are equal to or less than the sanctioned</w:t>
      </w:r>
      <w:r w:rsidR="00024428" w:rsidRPr="004848E8">
        <w:rPr>
          <w:rFonts w:cs="Arial"/>
          <w:szCs w:val="22"/>
        </w:rPr>
        <w:t xml:space="preserve"> limits</w:t>
      </w:r>
    </w:p>
    <w:p w:rsidR="00984CE6" w:rsidRPr="004848E8" w:rsidRDefault="00984CE6" w:rsidP="00984CE6">
      <w:pPr>
        <w:pStyle w:val="ListParagraph"/>
        <w:numPr>
          <w:ilvl w:val="0"/>
          <w:numId w:val="41"/>
        </w:numPr>
        <w:spacing w:line="276" w:lineRule="auto"/>
        <w:ind w:left="2552" w:hanging="425"/>
        <w:jc w:val="both"/>
        <w:rPr>
          <w:rFonts w:cs="Arial"/>
          <w:szCs w:val="22"/>
          <w:u w:val="single"/>
        </w:rPr>
      </w:pPr>
      <w:r w:rsidRPr="004848E8">
        <w:rPr>
          <w:rFonts w:cs="Arial"/>
          <w:szCs w:val="22"/>
        </w:rPr>
        <w:t xml:space="preserve">Verify whether the account is </w:t>
      </w:r>
      <w:r w:rsidRPr="004848E8">
        <w:rPr>
          <w:rFonts w:cs="Arial"/>
          <w:b/>
          <w:szCs w:val="22"/>
        </w:rPr>
        <w:t>frequently / continuously overdrawn</w:t>
      </w:r>
      <w:r w:rsidRPr="004848E8">
        <w:rPr>
          <w:rFonts w:cs="Arial"/>
          <w:szCs w:val="22"/>
        </w:rPr>
        <w:t xml:space="preserve"> over the DP limits; </w:t>
      </w:r>
    </w:p>
    <w:p w:rsidR="00984CE6" w:rsidRPr="004848E8" w:rsidRDefault="00984CE6" w:rsidP="00984CE6">
      <w:pPr>
        <w:pStyle w:val="ListParagraph"/>
        <w:numPr>
          <w:ilvl w:val="0"/>
          <w:numId w:val="41"/>
        </w:numPr>
        <w:spacing w:line="276" w:lineRule="auto"/>
        <w:ind w:left="2552" w:hanging="425"/>
        <w:jc w:val="both"/>
        <w:rPr>
          <w:rFonts w:cs="Arial"/>
          <w:szCs w:val="22"/>
          <w:u w:val="single"/>
        </w:rPr>
      </w:pPr>
      <w:r w:rsidRPr="004848E8">
        <w:rPr>
          <w:rFonts w:cs="Arial"/>
          <w:szCs w:val="22"/>
        </w:rPr>
        <w:t xml:space="preserve">At times, DP limits are enhanced for temporary period by sanction of </w:t>
      </w:r>
      <w:proofErr w:type="spellStart"/>
      <w:r w:rsidRPr="004848E8">
        <w:rPr>
          <w:rFonts w:cs="Arial"/>
          <w:szCs w:val="22"/>
        </w:rPr>
        <w:t>adhoc</w:t>
      </w:r>
      <w:proofErr w:type="spellEnd"/>
      <w:r w:rsidRPr="004848E8">
        <w:rPr>
          <w:rFonts w:cs="Arial"/>
          <w:szCs w:val="22"/>
        </w:rPr>
        <w:t xml:space="preserve"> limits.  Incidentally, this verification is also </w:t>
      </w:r>
      <w:r w:rsidRPr="004848E8">
        <w:rPr>
          <w:rFonts w:cs="Arial"/>
          <w:b/>
          <w:szCs w:val="22"/>
        </w:rPr>
        <w:t>necessary for NPA</w:t>
      </w:r>
      <w:r w:rsidRPr="004848E8">
        <w:rPr>
          <w:rFonts w:cs="Arial"/>
          <w:szCs w:val="22"/>
        </w:rPr>
        <w:t xml:space="preserve"> classification of the borrower.</w:t>
      </w:r>
    </w:p>
    <w:p w:rsidR="00984CE6" w:rsidRPr="004848E8" w:rsidRDefault="00984CE6" w:rsidP="009E17F9">
      <w:pPr>
        <w:tabs>
          <w:tab w:val="num" w:pos="540"/>
          <w:tab w:val="num" w:pos="2160"/>
        </w:tabs>
        <w:spacing w:line="276" w:lineRule="auto"/>
        <w:ind w:left="2070" w:hanging="360"/>
        <w:jc w:val="both"/>
        <w:rPr>
          <w:rFonts w:cs="Arial"/>
          <w:szCs w:val="22"/>
        </w:rPr>
      </w:pPr>
    </w:p>
    <w:p w:rsidR="00D21EE7" w:rsidRPr="004848E8" w:rsidRDefault="00D21EE7" w:rsidP="009E17F9">
      <w:pPr>
        <w:numPr>
          <w:ilvl w:val="0"/>
          <w:numId w:val="6"/>
        </w:numPr>
        <w:spacing w:line="276" w:lineRule="auto"/>
        <w:ind w:left="2070"/>
        <w:jc w:val="both"/>
      </w:pPr>
      <w:r w:rsidRPr="004848E8">
        <w:rPr>
          <w:u w:val="single"/>
        </w:rPr>
        <w:t>Account with other banks</w:t>
      </w:r>
      <w:r w:rsidRPr="004848E8">
        <w:t xml:space="preserve"> – is it permitted, purpose, details of transactions etc.</w:t>
      </w:r>
    </w:p>
    <w:p w:rsidR="00D21EE7" w:rsidRPr="00603BF6" w:rsidRDefault="00D21EE7" w:rsidP="009E17F9">
      <w:pPr>
        <w:spacing w:line="276" w:lineRule="auto"/>
        <w:ind w:left="2070" w:hanging="360"/>
        <w:jc w:val="both"/>
        <w:rPr>
          <w:highlight w:val="yellow"/>
        </w:rPr>
      </w:pPr>
    </w:p>
    <w:p w:rsidR="00D21EE7" w:rsidRPr="00451AE1" w:rsidRDefault="00D21EE7" w:rsidP="009E17F9">
      <w:pPr>
        <w:numPr>
          <w:ilvl w:val="0"/>
          <w:numId w:val="6"/>
        </w:numPr>
        <w:tabs>
          <w:tab w:val="num" w:pos="2070"/>
        </w:tabs>
        <w:spacing w:line="276" w:lineRule="auto"/>
        <w:ind w:left="2070"/>
        <w:jc w:val="both"/>
        <w:rPr>
          <w:rFonts w:cs="Arial"/>
          <w:szCs w:val="22"/>
        </w:rPr>
      </w:pPr>
      <w:r w:rsidRPr="00451AE1">
        <w:rPr>
          <w:rFonts w:cs="Arial"/>
          <w:szCs w:val="22"/>
          <w:u w:val="single"/>
        </w:rPr>
        <w:t>Audit and audit reports</w:t>
      </w:r>
      <w:r w:rsidRPr="00451AE1">
        <w:rPr>
          <w:rFonts w:cs="Arial"/>
          <w:szCs w:val="22"/>
        </w:rPr>
        <w:t xml:space="preserve"> – compulsory for non-corporate entities, with sanctioned limits above Rs.10 lacs, to get their accounts audited.</w:t>
      </w:r>
    </w:p>
    <w:p w:rsidR="00D21EE7" w:rsidRPr="00451AE1" w:rsidRDefault="00D21EE7" w:rsidP="009E17F9">
      <w:pPr>
        <w:tabs>
          <w:tab w:val="num" w:pos="2070"/>
        </w:tabs>
        <w:spacing w:line="276" w:lineRule="auto"/>
        <w:ind w:left="2070" w:hanging="360"/>
        <w:jc w:val="both"/>
        <w:rPr>
          <w:rFonts w:cs="Arial"/>
          <w:szCs w:val="22"/>
        </w:rPr>
      </w:pPr>
    </w:p>
    <w:p w:rsidR="00D21EE7" w:rsidRPr="00451AE1" w:rsidRDefault="00D21EE7" w:rsidP="009E17F9">
      <w:pPr>
        <w:numPr>
          <w:ilvl w:val="0"/>
          <w:numId w:val="6"/>
        </w:numPr>
        <w:spacing w:line="276" w:lineRule="auto"/>
        <w:ind w:left="2070"/>
        <w:jc w:val="both"/>
      </w:pPr>
      <w:r w:rsidRPr="00451AE1">
        <w:rPr>
          <w:u w:val="single"/>
        </w:rPr>
        <w:t>Recovery of instalments</w:t>
      </w:r>
      <w:r w:rsidRPr="00451AE1">
        <w:t xml:space="preserve"> &amp; its source / turnover in accounts – frequent </w:t>
      </w:r>
      <w:proofErr w:type="spellStart"/>
      <w:r w:rsidRPr="00451AE1">
        <w:t>overdrawings</w:t>
      </w:r>
      <w:proofErr w:type="spellEnd"/>
      <w:r w:rsidRPr="00451AE1">
        <w:t>.</w:t>
      </w:r>
    </w:p>
    <w:p w:rsidR="00D21EE7" w:rsidRPr="00451AE1" w:rsidRDefault="00D21EE7" w:rsidP="009E17F9">
      <w:pPr>
        <w:spacing w:line="276" w:lineRule="auto"/>
        <w:ind w:left="2070" w:hanging="360"/>
        <w:jc w:val="both"/>
      </w:pPr>
    </w:p>
    <w:p w:rsidR="00B813B5" w:rsidRPr="00451AE1" w:rsidRDefault="00E33EBD" w:rsidP="009E17F9">
      <w:pPr>
        <w:numPr>
          <w:ilvl w:val="0"/>
          <w:numId w:val="6"/>
        </w:numPr>
        <w:spacing w:line="276" w:lineRule="auto"/>
        <w:ind w:left="2070"/>
        <w:jc w:val="both"/>
        <w:rPr>
          <w:rFonts w:cs="Arial"/>
          <w:szCs w:val="22"/>
        </w:rPr>
      </w:pPr>
      <w:r w:rsidRPr="00451AE1">
        <w:rPr>
          <w:rFonts w:cs="Arial"/>
          <w:b/>
          <w:szCs w:val="22"/>
          <w:u w:val="single"/>
        </w:rPr>
        <w:t>Special conditions</w:t>
      </w:r>
      <w:r w:rsidRPr="00451AE1">
        <w:rPr>
          <w:rFonts w:cs="Arial"/>
          <w:szCs w:val="22"/>
        </w:rPr>
        <w:t xml:space="preserve"> – </w:t>
      </w:r>
    </w:p>
    <w:p w:rsidR="00B813B5" w:rsidRPr="00451AE1" w:rsidRDefault="00594E18" w:rsidP="00E27CBF">
      <w:pPr>
        <w:pStyle w:val="ListParagraph"/>
        <w:numPr>
          <w:ilvl w:val="0"/>
          <w:numId w:val="43"/>
        </w:numPr>
        <w:spacing w:line="276" w:lineRule="auto"/>
        <w:ind w:left="2552" w:hanging="425"/>
        <w:jc w:val="both"/>
        <w:rPr>
          <w:rFonts w:cs="Arial"/>
          <w:szCs w:val="22"/>
        </w:rPr>
      </w:pPr>
      <w:r w:rsidRPr="00451AE1">
        <w:rPr>
          <w:rFonts w:cs="Arial"/>
          <w:szCs w:val="22"/>
        </w:rPr>
        <w:t>A</w:t>
      </w:r>
      <w:r w:rsidR="00E33EBD" w:rsidRPr="00451AE1">
        <w:rPr>
          <w:rFonts w:cs="Arial"/>
          <w:szCs w:val="22"/>
        </w:rPr>
        <w:t>dvance against exports</w:t>
      </w:r>
      <w:r w:rsidRPr="00451AE1">
        <w:rPr>
          <w:rFonts w:cs="Arial"/>
          <w:szCs w:val="22"/>
        </w:rPr>
        <w:t xml:space="preserve"> - </w:t>
      </w:r>
      <w:r w:rsidR="00E33EBD" w:rsidRPr="00451AE1">
        <w:rPr>
          <w:rFonts w:cs="Arial"/>
          <w:szCs w:val="22"/>
        </w:rPr>
        <w:t xml:space="preserve">to be informed by the bank to Export Credit Guarantee Corporation </w:t>
      </w:r>
      <w:r w:rsidR="00E33EBD" w:rsidRPr="00451AE1">
        <w:rPr>
          <w:rFonts w:cs="Arial"/>
          <w:b/>
          <w:szCs w:val="22"/>
        </w:rPr>
        <w:t>(ECGC)</w:t>
      </w:r>
      <w:r w:rsidR="00E33EBD" w:rsidRPr="00451AE1">
        <w:rPr>
          <w:rFonts w:cs="Arial"/>
          <w:szCs w:val="22"/>
        </w:rPr>
        <w:t xml:space="preserve"> to cover the said advance under its insurance scheme.  </w:t>
      </w:r>
    </w:p>
    <w:p w:rsidR="00B813B5" w:rsidRPr="00451AE1" w:rsidRDefault="00594E18" w:rsidP="00E27CBF">
      <w:pPr>
        <w:pStyle w:val="ListParagraph"/>
        <w:numPr>
          <w:ilvl w:val="0"/>
          <w:numId w:val="43"/>
        </w:numPr>
        <w:spacing w:line="276" w:lineRule="auto"/>
        <w:ind w:left="2552" w:hanging="425"/>
        <w:jc w:val="both"/>
        <w:rPr>
          <w:rFonts w:cs="Arial"/>
          <w:szCs w:val="22"/>
        </w:rPr>
      </w:pPr>
      <w:r w:rsidRPr="00451AE1">
        <w:rPr>
          <w:rFonts w:cs="Arial"/>
          <w:szCs w:val="22"/>
        </w:rPr>
        <w:t>C</w:t>
      </w:r>
      <w:r w:rsidR="00E33EBD" w:rsidRPr="00451AE1">
        <w:rPr>
          <w:rFonts w:cs="Arial"/>
          <w:szCs w:val="22"/>
        </w:rPr>
        <w:t xml:space="preserve">oncessional rate of interest is charged to the borrower, provided certain conditions are fulfilled and the advance is liquidated within a specified time limit out of the export proceeds.  </w:t>
      </w:r>
    </w:p>
    <w:p w:rsidR="00E33EBD" w:rsidRPr="00451AE1" w:rsidRDefault="00E33EBD" w:rsidP="00E27CBF">
      <w:pPr>
        <w:pStyle w:val="ListParagraph"/>
        <w:numPr>
          <w:ilvl w:val="0"/>
          <w:numId w:val="43"/>
        </w:numPr>
        <w:spacing w:line="276" w:lineRule="auto"/>
        <w:ind w:left="2552" w:hanging="425"/>
        <w:jc w:val="both"/>
        <w:rPr>
          <w:rFonts w:cs="Arial"/>
          <w:szCs w:val="22"/>
        </w:rPr>
      </w:pPr>
      <w:r w:rsidRPr="00451AE1">
        <w:rPr>
          <w:rFonts w:cs="Arial"/>
          <w:szCs w:val="22"/>
        </w:rPr>
        <w:t>If the same does not happen, the benefit of concessional rate of interest is withdrawn.</w:t>
      </w:r>
    </w:p>
    <w:p w:rsidR="00E33EBD" w:rsidRPr="00451AE1" w:rsidRDefault="00E33EBD" w:rsidP="009E17F9">
      <w:pPr>
        <w:spacing w:line="276" w:lineRule="auto"/>
        <w:ind w:left="2552" w:hanging="425"/>
        <w:jc w:val="both"/>
        <w:rPr>
          <w:rFonts w:cs="Arial"/>
          <w:szCs w:val="22"/>
        </w:rPr>
      </w:pPr>
    </w:p>
    <w:p w:rsidR="00D21EE7" w:rsidRPr="004848E8" w:rsidRDefault="00D21EE7" w:rsidP="009E17F9">
      <w:pPr>
        <w:numPr>
          <w:ilvl w:val="0"/>
          <w:numId w:val="6"/>
        </w:numPr>
        <w:spacing w:line="276" w:lineRule="auto"/>
        <w:ind w:left="2070"/>
        <w:jc w:val="both"/>
      </w:pPr>
      <w:r w:rsidRPr="004848E8">
        <w:rPr>
          <w:u w:val="single"/>
        </w:rPr>
        <w:t>Balancing of books</w:t>
      </w:r>
      <w:r w:rsidRPr="004848E8">
        <w:t xml:space="preserve"> (General ledger with Subsidiary ledgers) – Major frauds take place</w:t>
      </w:r>
    </w:p>
    <w:p w:rsidR="00D21EE7" w:rsidRPr="00603BF6" w:rsidRDefault="00D21EE7" w:rsidP="009E17F9">
      <w:pPr>
        <w:spacing w:line="276" w:lineRule="auto"/>
        <w:ind w:left="2070" w:hanging="360"/>
        <w:jc w:val="both"/>
        <w:rPr>
          <w:highlight w:val="yellow"/>
        </w:rPr>
      </w:pPr>
    </w:p>
    <w:p w:rsidR="00D21EE7" w:rsidRPr="00603BF6" w:rsidRDefault="00D21EE7" w:rsidP="009E17F9">
      <w:pPr>
        <w:spacing w:line="276" w:lineRule="auto"/>
        <w:ind w:left="2070" w:hanging="360"/>
        <w:jc w:val="both"/>
        <w:rPr>
          <w:highlight w:val="yellow"/>
        </w:rPr>
      </w:pPr>
    </w:p>
    <w:p w:rsidR="00D21EE7" w:rsidRPr="00A26FB0" w:rsidRDefault="00D21EE7" w:rsidP="009E17F9">
      <w:pPr>
        <w:pStyle w:val="Heading2"/>
        <w:numPr>
          <w:ilvl w:val="0"/>
          <w:numId w:val="9"/>
        </w:numPr>
        <w:spacing w:line="276" w:lineRule="auto"/>
        <w:rPr>
          <w:b/>
        </w:rPr>
      </w:pPr>
      <w:r w:rsidRPr="00A26FB0">
        <w:rPr>
          <w:b/>
        </w:rPr>
        <w:t xml:space="preserve">Renewal / Enhancement / </w:t>
      </w:r>
      <w:proofErr w:type="spellStart"/>
      <w:r w:rsidRPr="00A26FB0">
        <w:rPr>
          <w:b/>
        </w:rPr>
        <w:t>Reschedulement</w:t>
      </w:r>
      <w:proofErr w:type="spellEnd"/>
      <w:r w:rsidRPr="00A26FB0">
        <w:rPr>
          <w:b/>
        </w:rPr>
        <w:t xml:space="preserve"> / Balance Confirmation</w:t>
      </w:r>
    </w:p>
    <w:p w:rsidR="00D21EE7" w:rsidRPr="004848E8" w:rsidRDefault="00D21EE7" w:rsidP="009E17F9">
      <w:pPr>
        <w:spacing w:line="276" w:lineRule="auto"/>
      </w:pPr>
    </w:p>
    <w:p w:rsidR="00150436" w:rsidRPr="004848E8" w:rsidRDefault="00D21EE7" w:rsidP="009E17F9">
      <w:pPr>
        <w:numPr>
          <w:ilvl w:val="0"/>
          <w:numId w:val="7"/>
        </w:numPr>
        <w:spacing w:line="276" w:lineRule="auto"/>
        <w:ind w:left="1080"/>
        <w:jc w:val="both"/>
        <w:rPr>
          <w:rFonts w:cs="Arial"/>
          <w:szCs w:val="22"/>
        </w:rPr>
      </w:pPr>
      <w:r w:rsidRPr="004848E8">
        <w:t xml:space="preserve">Generally </w:t>
      </w:r>
      <w:r w:rsidR="00150436" w:rsidRPr="004848E8">
        <w:rPr>
          <w:rFonts w:cs="Arial"/>
          <w:szCs w:val="22"/>
        </w:rPr>
        <w:t xml:space="preserve">at the end of one year, unless it is an </w:t>
      </w:r>
      <w:proofErr w:type="spellStart"/>
      <w:r w:rsidR="00150436" w:rsidRPr="004848E8">
        <w:rPr>
          <w:rFonts w:cs="Arial"/>
          <w:szCs w:val="22"/>
        </w:rPr>
        <w:t>adhoc</w:t>
      </w:r>
      <w:proofErr w:type="spellEnd"/>
      <w:r w:rsidR="00150436" w:rsidRPr="004848E8">
        <w:rPr>
          <w:rFonts w:cs="Arial"/>
          <w:szCs w:val="22"/>
        </w:rPr>
        <w:t xml:space="preserve"> advance or it is otherwise specified in the sanction letter; </w:t>
      </w:r>
      <w:r w:rsidR="00150436" w:rsidRPr="004848E8">
        <w:rPr>
          <w:rFonts w:cs="Arial"/>
          <w:b/>
          <w:szCs w:val="22"/>
        </w:rPr>
        <w:t>non-renewal can make the account a non-performing asset (NPA).</w:t>
      </w:r>
    </w:p>
    <w:p w:rsidR="00150436" w:rsidRPr="00603BF6" w:rsidRDefault="00150436" w:rsidP="009E17F9">
      <w:pPr>
        <w:spacing w:line="276" w:lineRule="auto"/>
        <w:jc w:val="both"/>
        <w:rPr>
          <w:rFonts w:cs="Arial"/>
          <w:szCs w:val="22"/>
          <w:highlight w:val="yellow"/>
        </w:rPr>
      </w:pPr>
    </w:p>
    <w:p w:rsidR="00150436" w:rsidRPr="004848E8" w:rsidRDefault="00D21EE7" w:rsidP="009E17F9">
      <w:pPr>
        <w:numPr>
          <w:ilvl w:val="0"/>
          <w:numId w:val="7"/>
        </w:numPr>
        <w:spacing w:line="276" w:lineRule="auto"/>
        <w:ind w:left="1080"/>
        <w:jc w:val="both"/>
        <w:rPr>
          <w:rFonts w:cs="Arial"/>
          <w:szCs w:val="22"/>
        </w:rPr>
      </w:pPr>
      <w:r w:rsidRPr="004848E8">
        <w:t xml:space="preserve">For limits </w:t>
      </w:r>
      <w:r w:rsidR="00150436" w:rsidRPr="004848E8">
        <w:rPr>
          <w:rFonts w:cs="Arial"/>
          <w:szCs w:val="22"/>
        </w:rPr>
        <w:t xml:space="preserve">re-aligned or enhanced, necessary documents to be executed.  Even if the limit is sanctioned for a </w:t>
      </w:r>
      <w:r w:rsidR="00150436" w:rsidRPr="004848E8">
        <w:rPr>
          <w:rFonts w:cs="Arial"/>
          <w:b/>
          <w:szCs w:val="22"/>
        </w:rPr>
        <w:t>temporary period</w:t>
      </w:r>
      <w:r w:rsidR="00150436" w:rsidRPr="004848E8">
        <w:rPr>
          <w:rFonts w:cs="Arial"/>
          <w:szCs w:val="22"/>
        </w:rPr>
        <w:t>, proper stamping and execution of the necessary documents is mandatory.</w:t>
      </w:r>
    </w:p>
    <w:p w:rsidR="007F175A" w:rsidRPr="004848E8" w:rsidRDefault="007F175A" w:rsidP="009E17F9">
      <w:pPr>
        <w:spacing w:line="276" w:lineRule="auto"/>
        <w:jc w:val="both"/>
        <w:rPr>
          <w:rFonts w:cs="Arial"/>
          <w:szCs w:val="22"/>
        </w:rPr>
      </w:pPr>
    </w:p>
    <w:p w:rsidR="007F175A" w:rsidRPr="004848E8" w:rsidRDefault="007F175A" w:rsidP="009E17F9">
      <w:pPr>
        <w:numPr>
          <w:ilvl w:val="0"/>
          <w:numId w:val="7"/>
        </w:numPr>
        <w:spacing w:line="276" w:lineRule="auto"/>
        <w:ind w:left="1080"/>
        <w:jc w:val="both"/>
        <w:rPr>
          <w:rFonts w:cs="Arial"/>
          <w:szCs w:val="22"/>
        </w:rPr>
      </w:pPr>
      <w:r w:rsidRPr="004848E8">
        <w:rPr>
          <w:rFonts w:cs="Arial"/>
          <w:szCs w:val="22"/>
        </w:rPr>
        <w:t xml:space="preserve">Where a project gets delayed or temporary crisis arise in the business of the borrower, the loan repayment amount and its time is rescheduled.  </w:t>
      </w:r>
      <w:proofErr w:type="spellStart"/>
      <w:r w:rsidRPr="004848E8">
        <w:rPr>
          <w:rFonts w:cs="Arial"/>
          <w:szCs w:val="22"/>
        </w:rPr>
        <w:t>Reschedulement</w:t>
      </w:r>
      <w:proofErr w:type="spellEnd"/>
      <w:r w:rsidRPr="004848E8">
        <w:rPr>
          <w:rFonts w:cs="Arial"/>
          <w:szCs w:val="22"/>
        </w:rPr>
        <w:t xml:space="preserve"> is permitted, but sanction for the same from the appropriate authority is necessary.  </w:t>
      </w:r>
    </w:p>
    <w:p w:rsidR="00017C06" w:rsidRPr="004848E8" w:rsidRDefault="00017C06" w:rsidP="009E17F9">
      <w:pPr>
        <w:spacing w:line="276" w:lineRule="auto"/>
        <w:jc w:val="both"/>
        <w:rPr>
          <w:rFonts w:cs="Arial"/>
          <w:szCs w:val="22"/>
        </w:rPr>
      </w:pPr>
    </w:p>
    <w:p w:rsidR="00D21EE7" w:rsidRPr="004848E8" w:rsidRDefault="00D21EE7" w:rsidP="009E17F9">
      <w:pPr>
        <w:numPr>
          <w:ilvl w:val="0"/>
          <w:numId w:val="7"/>
        </w:numPr>
        <w:spacing w:line="276" w:lineRule="auto"/>
        <w:ind w:left="1080"/>
        <w:jc w:val="both"/>
      </w:pPr>
      <w:r w:rsidRPr="004848E8">
        <w:t xml:space="preserve">To avoid documents becoming time-barred, </w:t>
      </w:r>
      <w:r w:rsidRPr="004848E8">
        <w:rPr>
          <w:b/>
        </w:rPr>
        <w:t>Letter of Acknowledgement of Debt (LAD)</w:t>
      </w:r>
      <w:r w:rsidRPr="004848E8">
        <w:t xml:space="preserve"> to be obtained, preferably every year; applicability of Law of Limitation.</w:t>
      </w:r>
    </w:p>
    <w:p w:rsidR="00D21EE7" w:rsidRPr="00603BF6" w:rsidRDefault="00D21EE7" w:rsidP="009E17F9">
      <w:pPr>
        <w:spacing w:line="276" w:lineRule="auto"/>
        <w:jc w:val="both"/>
        <w:rPr>
          <w:highlight w:val="yellow"/>
        </w:rPr>
      </w:pPr>
    </w:p>
    <w:p w:rsidR="004F667C" w:rsidRPr="00603BF6" w:rsidRDefault="004F667C" w:rsidP="009E17F9">
      <w:pPr>
        <w:spacing w:line="276" w:lineRule="auto"/>
        <w:jc w:val="both"/>
        <w:rPr>
          <w:highlight w:val="yellow"/>
        </w:rPr>
      </w:pPr>
    </w:p>
    <w:p w:rsidR="00D21EE7" w:rsidRPr="004848E8" w:rsidRDefault="00D21EE7" w:rsidP="009E17F9">
      <w:pPr>
        <w:numPr>
          <w:ilvl w:val="0"/>
          <w:numId w:val="9"/>
        </w:numPr>
        <w:spacing w:line="276" w:lineRule="auto"/>
        <w:jc w:val="both"/>
        <w:rPr>
          <w:u w:val="single"/>
        </w:rPr>
      </w:pPr>
      <w:r w:rsidRPr="00A26FB0">
        <w:rPr>
          <w:b/>
          <w:u w:val="single"/>
        </w:rPr>
        <w:t>Physical Inspection of Securities</w:t>
      </w:r>
      <w:r w:rsidRPr="004848E8">
        <w:rPr>
          <w:u w:val="single"/>
        </w:rPr>
        <w:t xml:space="preserve"> (Visit to office / factory &amp; verification of accounts)</w:t>
      </w:r>
    </w:p>
    <w:p w:rsidR="00D21EE7" w:rsidRPr="004848E8" w:rsidRDefault="00D21EE7" w:rsidP="009E17F9">
      <w:pPr>
        <w:spacing w:line="276" w:lineRule="auto"/>
        <w:jc w:val="both"/>
        <w:rPr>
          <w:u w:val="single"/>
        </w:rPr>
      </w:pPr>
    </w:p>
    <w:p w:rsidR="00B813B5" w:rsidRPr="004848E8" w:rsidRDefault="00594E18" w:rsidP="00D86F0F">
      <w:pPr>
        <w:numPr>
          <w:ilvl w:val="0"/>
          <w:numId w:val="7"/>
        </w:numPr>
        <w:spacing w:line="276" w:lineRule="auto"/>
        <w:ind w:left="2127" w:hanging="426"/>
        <w:jc w:val="both"/>
        <w:rPr>
          <w:rFonts w:cs="Arial"/>
          <w:szCs w:val="22"/>
        </w:rPr>
      </w:pPr>
      <w:r w:rsidRPr="004848E8">
        <w:t>G</w:t>
      </w:r>
      <w:r w:rsidR="00B813B5" w:rsidRPr="004848E8">
        <w:t xml:space="preserve">enerally Statutory Auditors do not go for inspection, but rely on report of stock / concurrent / internal auditors </w:t>
      </w:r>
    </w:p>
    <w:p w:rsidR="00B813B5" w:rsidRPr="004848E8" w:rsidRDefault="00D21EE7" w:rsidP="00D86F0F">
      <w:pPr>
        <w:pStyle w:val="ListParagraph"/>
        <w:numPr>
          <w:ilvl w:val="0"/>
          <w:numId w:val="44"/>
        </w:numPr>
        <w:spacing w:line="276" w:lineRule="auto"/>
        <w:ind w:left="2552" w:hanging="425"/>
        <w:jc w:val="both"/>
        <w:rPr>
          <w:rFonts w:cs="Arial"/>
          <w:szCs w:val="22"/>
        </w:rPr>
      </w:pPr>
      <w:r w:rsidRPr="004848E8">
        <w:t>Stock / Machinery (</w:t>
      </w:r>
      <w:r w:rsidRPr="004848E8">
        <w:rPr>
          <w:b/>
        </w:rPr>
        <w:t>obsolete stock, non-working machinery</w:t>
      </w:r>
      <w:r w:rsidRPr="004848E8">
        <w:t>)</w:t>
      </w:r>
    </w:p>
    <w:p w:rsidR="00B813B5" w:rsidRPr="004848E8" w:rsidRDefault="00D21EE7" w:rsidP="00D86F0F">
      <w:pPr>
        <w:pStyle w:val="ListParagraph"/>
        <w:numPr>
          <w:ilvl w:val="0"/>
          <w:numId w:val="44"/>
        </w:numPr>
        <w:spacing w:line="276" w:lineRule="auto"/>
        <w:ind w:left="2552" w:hanging="425"/>
        <w:jc w:val="both"/>
        <w:rPr>
          <w:rFonts w:cs="Arial"/>
          <w:szCs w:val="22"/>
        </w:rPr>
      </w:pPr>
      <w:r w:rsidRPr="004848E8">
        <w:t>S</w:t>
      </w:r>
      <w:r w:rsidRPr="004848E8">
        <w:rPr>
          <w:rFonts w:cs="Arial"/>
          <w:szCs w:val="22"/>
        </w:rPr>
        <w:t xml:space="preserve">tock audit mandatory above a certain limit of advance prescribed by bank.  </w:t>
      </w:r>
    </w:p>
    <w:p w:rsidR="00B813B5" w:rsidRPr="006D74EC" w:rsidRDefault="006D74EC" w:rsidP="00D86F0F">
      <w:pPr>
        <w:pStyle w:val="ListParagraph"/>
        <w:numPr>
          <w:ilvl w:val="0"/>
          <w:numId w:val="44"/>
        </w:numPr>
        <w:spacing w:line="276" w:lineRule="auto"/>
        <w:ind w:left="2552" w:hanging="425"/>
        <w:jc w:val="both"/>
        <w:rPr>
          <w:rFonts w:cs="Arial"/>
          <w:szCs w:val="22"/>
        </w:rPr>
      </w:pPr>
      <w:r>
        <w:rPr>
          <w:rFonts w:cs="Arial"/>
          <w:szCs w:val="22"/>
        </w:rPr>
        <w:lastRenderedPageBreak/>
        <w:t>I</w:t>
      </w:r>
      <w:r w:rsidR="000938B8" w:rsidRPr="006D74EC">
        <w:rPr>
          <w:rFonts w:cs="Arial"/>
          <w:szCs w:val="22"/>
        </w:rPr>
        <w:t xml:space="preserve">n </w:t>
      </w:r>
      <w:r w:rsidR="000938B8" w:rsidRPr="006D74EC">
        <w:rPr>
          <w:rFonts w:cs="Arial"/>
          <w:b/>
          <w:szCs w:val="22"/>
        </w:rPr>
        <w:t>NPA accounts</w:t>
      </w:r>
      <w:r w:rsidR="000938B8" w:rsidRPr="006D74EC">
        <w:rPr>
          <w:rFonts w:cs="Arial"/>
          <w:szCs w:val="22"/>
        </w:rPr>
        <w:t xml:space="preserve">, </w:t>
      </w:r>
      <w:r w:rsidR="000938B8" w:rsidRPr="006D74EC">
        <w:rPr>
          <w:rFonts w:cs="Arial"/>
          <w:b/>
          <w:szCs w:val="22"/>
        </w:rPr>
        <w:t>stock audit report</w:t>
      </w:r>
      <w:r w:rsidR="000938B8" w:rsidRPr="006D74EC">
        <w:rPr>
          <w:rFonts w:cs="Arial"/>
          <w:szCs w:val="22"/>
        </w:rPr>
        <w:t xml:space="preserve"> from an external agency </w:t>
      </w:r>
      <w:r w:rsidR="000938B8" w:rsidRPr="006D74EC">
        <w:rPr>
          <w:rFonts w:cs="Arial"/>
          <w:b/>
          <w:szCs w:val="22"/>
        </w:rPr>
        <w:t>mandatory every year</w:t>
      </w:r>
      <w:r w:rsidR="000938B8" w:rsidRPr="006D74EC">
        <w:rPr>
          <w:rFonts w:cs="Arial"/>
          <w:szCs w:val="22"/>
        </w:rPr>
        <w:t xml:space="preserve"> in cases, with </w:t>
      </w:r>
      <w:r w:rsidR="000938B8" w:rsidRPr="006D74EC">
        <w:rPr>
          <w:rFonts w:cs="Arial"/>
          <w:b/>
          <w:szCs w:val="22"/>
        </w:rPr>
        <w:t xml:space="preserve">o/s balance of Rs.5 crores </w:t>
      </w:r>
      <w:r w:rsidR="000938B8" w:rsidRPr="006D74EC">
        <w:rPr>
          <w:rFonts w:cs="Arial"/>
          <w:szCs w:val="22"/>
        </w:rPr>
        <w:t>and above</w:t>
      </w:r>
      <w:r w:rsidR="00D21EE7" w:rsidRPr="006D74EC">
        <w:rPr>
          <w:rFonts w:cs="Arial"/>
          <w:szCs w:val="22"/>
        </w:rPr>
        <w:t xml:space="preserve"> </w:t>
      </w:r>
      <w:r w:rsidRPr="006D74EC">
        <w:rPr>
          <w:rFonts w:cs="Arial"/>
          <w:szCs w:val="22"/>
        </w:rPr>
        <w:t>[Para 5.3.3]</w:t>
      </w:r>
    </w:p>
    <w:p w:rsidR="00B813B5" w:rsidRPr="004848E8" w:rsidRDefault="00D21EE7" w:rsidP="00D86F0F">
      <w:pPr>
        <w:pStyle w:val="ListParagraph"/>
        <w:numPr>
          <w:ilvl w:val="0"/>
          <w:numId w:val="44"/>
        </w:numPr>
        <w:spacing w:line="276" w:lineRule="auto"/>
        <w:ind w:left="2552" w:hanging="425"/>
        <w:jc w:val="both"/>
        <w:rPr>
          <w:rFonts w:cs="Arial"/>
          <w:szCs w:val="22"/>
        </w:rPr>
      </w:pPr>
      <w:r w:rsidRPr="004848E8">
        <w:rPr>
          <w:rFonts w:cs="Arial"/>
          <w:szCs w:val="22"/>
        </w:rPr>
        <w:t xml:space="preserve">Auditor to examine these reports to see if there are any adverse comments and its rectification. </w:t>
      </w:r>
    </w:p>
    <w:p w:rsidR="00D21EE7" w:rsidRPr="004848E8" w:rsidRDefault="00D21EE7" w:rsidP="00D86F0F">
      <w:pPr>
        <w:pStyle w:val="ListParagraph"/>
        <w:numPr>
          <w:ilvl w:val="0"/>
          <w:numId w:val="44"/>
        </w:numPr>
        <w:spacing w:line="276" w:lineRule="auto"/>
        <w:ind w:left="2552" w:hanging="425"/>
        <w:jc w:val="both"/>
        <w:rPr>
          <w:rFonts w:cs="Arial"/>
          <w:szCs w:val="22"/>
        </w:rPr>
      </w:pPr>
      <w:r w:rsidRPr="004848E8">
        <w:rPr>
          <w:rFonts w:cs="Arial"/>
          <w:szCs w:val="22"/>
        </w:rPr>
        <w:t xml:space="preserve">Special attention to </w:t>
      </w:r>
      <w:r w:rsidRPr="004848E8">
        <w:rPr>
          <w:rFonts w:cs="Arial"/>
          <w:b/>
          <w:szCs w:val="22"/>
        </w:rPr>
        <w:t>non-moving stock &amp; obsolete machinery</w:t>
      </w:r>
      <w:r w:rsidRPr="004848E8">
        <w:rPr>
          <w:rFonts w:cs="Arial"/>
          <w:szCs w:val="22"/>
        </w:rPr>
        <w:t xml:space="preserve"> included in stock statements on the basis of which DP limit is determined.</w:t>
      </w:r>
    </w:p>
    <w:p w:rsidR="00D21EE7" w:rsidRPr="00603BF6" w:rsidRDefault="00D21EE7" w:rsidP="009E17F9">
      <w:pPr>
        <w:tabs>
          <w:tab w:val="num" w:pos="630"/>
        </w:tabs>
        <w:spacing w:line="276" w:lineRule="auto"/>
        <w:ind w:left="630" w:hanging="360"/>
        <w:jc w:val="both"/>
        <w:rPr>
          <w:rFonts w:cs="Arial"/>
          <w:szCs w:val="22"/>
          <w:highlight w:val="yellow"/>
        </w:rPr>
      </w:pPr>
    </w:p>
    <w:p w:rsidR="00D21EE7" w:rsidRPr="004848E8" w:rsidRDefault="00D21EE7" w:rsidP="00D86F0F">
      <w:pPr>
        <w:numPr>
          <w:ilvl w:val="0"/>
          <w:numId w:val="7"/>
        </w:numPr>
        <w:spacing w:line="276" w:lineRule="auto"/>
        <w:ind w:left="2127" w:hanging="426"/>
        <w:jc w:val="both"/>
      </w:pPr>
      <w:r w:rsidRPr="00214086">
        <w:rPr>
          <w:b/>
        </w:rPr>
        <w:t xml:space="preserve">Demat </w:t>
      </w:r>
      <w:r w:rsidR="004848E8" w:rsidRPr="00214086">
        <w:rPr>
          <w:b/>
        </w:rPr>
        <w:t xml:space="preserve">of shares is now mandatory / </w:t>
      </w:r>
      <w:r w:rsidRPr="00214086">
        <w:rPr>
          <w:b/>
        </w:rPr>
        <w:t>physical</w:t>
      </w:r>
      <w:r w:rsidRPr="004848E8">
        <w:rPr>
          <w:b/>
        </w:rPr>
        <w:t xml:space="preserve"> shares</w:t>
      </w:r>
      <w:r w:rsidRPr="004848E8">
        <w:t xml:space="preserve"> / TDR / Other </w:t>
      </w:r>
      <w:proofErr w:type="spellStart"/>
      <w:r w:rsidRPr="004848E8">
        <w:t>Scrips</w:t>
      </w:r>
      <w:proofErr w:type="spellEnd"/>
      <w:r w:rsidRPr="004848E8">
        <w:t xml:space="preserve"> with Branch</w:t>
      </w:r>
    </w:p>
    <w:p w:rsidR="00D21EE7" w:rsidRPr="00603BF6" w:rsidRDefault="00D21EE7" w:rsidP="00D86F0F">
      <w:pPr>
        <w:spacing w:line="276" w:lineRule="auto"/>
        <w:ind w:left="2268" w:hanging="567"/>
        <w:jc w:val="both"/>
        <w:rPr>
          <w:highlight w:val="yellow"/>
        </w:rPr>
      </w:pPr>
    </w:p>
    <w:p w:rsidR="00B813B5" w:rsidRPr="00451AE1" w:rsidRDefault="00D21EE7" w:rsidP="00D86F0F">
      <w:pPr>
        <w:numPr>
          <w:ilvl w:val="0"/>
          <w:numId w:val="7"/>
        </w:numPr>
        <w:tabs>
          <w:tab w:val="num" w:pos="2700"/>
        </w:tabs>
        <w:spacing w:line="276" w:lineRule="auto"/>
        <w:ind w:left="2127" w:hanging="426"/>
        <w:jc w:val="both"/>
        <w:rPr>
          <w:rFonts w:cs="Arial"/>
          <w:szCs w:val="22"/>
        </w:rPr>
      </w:pPr>
      <w:r w:rsidRPr="00451AE1">
        <w:rPr>
          <w:rFonts w:cs="Arial"/>
          <w:b/>
          <w:szCs w:val="22"/>
          <w:u w:val="single"/>
        </w:rPr>
        <w:t>Valuation of securities</w:t>
      </w:r>
      <w:r w:rsidRPr="00451AE1">
        <w:rPr>
          <w:rFonts w:cs="Arial"/>
          <w:szCs w:val="22"/>
        </w:rPr>
        <w:t xml:space="preserve"> – </w:t>
      </w:r>
    </w:p>
    <w:p w:rsidR="00B813B5" w:rsidRPr="00451AE1" w:rsidRDefault="00594E18" w:rsidP="00D86F0F">
      <w:pPr>
        <w:pStyle w:val="ListParagraph"/>
        <w:numPr>
          <w:ilvl w:val="0"/>
          <w:numId w:val="45"/>
        </w:numPr>
        <w:spacing w:line="276" w:lineRule="auto"/>
        <w:ind w:left="2552" w:hanging="425"/>
        <w:jc w:val="both"/>
        <w:rPr>
          <w:rFonts w:cs="Arial"/>
          <w:szCs w:val="22"/>
        </w:rPr>
      </w:pPr>
      <w:r w:rsidRPr="00451AE1">
        <w:rPr>
          <w:rFonts w:cs="Arial"/>
          <w:szCs w:val="22"/>
        </w:rPr>
        <w:t>L</w:t>
      </w:r>
      <w:r w:rsidR="00D21EE7" w:rsidRPr="00451AE1">
        <w:rPr>
          <w:rFonts w:cs="Arial"/>
          <w:szCs w:val="22"/>
        </w:rPr>
        <w:t>oan against shares</w:t>
      </w:r>
      <w:r w:rsidRPr="00451AE1">
        <w:rPr>
          <w:rFonts w:cs="Arial"/>
          <w:szCs w:val="22"/>
        </w:rPr>
        <w:t xml:space="preserve"> - </w:t>
      </w:r>
      <w:r w:rsidR="00D21EE7" w:rsidRPr="00451AE1">
        <w:rPr>
          <w:rFonts w:cs="Arial"/>
          <w:szCs w:val="22"/>
        </w:rPr>
        <w:t>bank to prepare periodical statement of valuation of shares pledged to check whether margin is still maintained</w:t>
      </w:r>
      <w:r w:rsidR="007F175A" w:rsidRPr="00451AE1">
        <w:rPr>
          <w:rFonts w:cs="Arial"/>
          <w:szCs w:val="22"/>
        </w:rPr>
        <w:t xml:space="preserve">. </w:t>
      </w:r>
    </w:p>
    <w:p w:rsidR="007F175A" w:rsidRPr="006D0E29" w:rsidRDefault="007F175A" w:rsidP="00D86F0F">
      <w:pPr>
        <w:pStyle w:val="ListParagraph"/>
        <w:numPr>
          <w:ilvl w:val="0"/>
          <w:numId w:val="45"/>
        </w:numPr>
        <w:spacing w:line="276" w:lineRule="auto"/>
        <w:ind w:left="2552" w:hanging="425"/>
        <w:jc w:val="both"/>
        <w:rPr>
          <w:rFonts w:cs="Arial"/>
          <w:szCs w:val="22"/>
        </w:rPr>
      </w:pPr>
      <w:r w:rsidRPr="00451AE1">
        <w:rPr>
          <w:rFonts w:cs="Arial"/>
          <w:b/>
          <w:szCs w:val="22"/>
        </w:rPr>
        <w:t>NPA accounts</w:t>
      </w:r>
      <w:r w:rsidR="00594E18" w:rsidRPr="00451AE1">
        <w:rPr>
          <w:rFonts w:cs="Arial"/>
          <w:szCs w:val="22"/>
        </w:rPr>
        <w:t xml:space="preserve"> - </w:t>
      </w:r>
      <w:r w:rsidRPr="00451AE1">
        <w:rPr>
          <w:rFonts w:cs="Arial"/>
          <w:szCs w:val="22"/>
        </w:rPr>
        <w:t xml:space="preserve">mandatory for bank to obtain </w:t>
      </w:r>
      <w:r w:rsidRPr="00451AE1">
        <w:rPr>
          <w:rFonts w:cs="Arial"/>
          <w:b/>
          <w:szCs w:val="22"/>
        </w:rPr>
        <w:t>valuation report</w:t>
      </w:r>
      <w:r w:rsidRPr="00451AE1">
        <w:rPr>
          <w:rFonts w:cs="Arial"/>
          <w:szCs w:val="22"/>
        </w:rPr>
        <w:t xml:space="preserve"> for all</w:t>
      </w:r>
      <w:r w:rsidRPr="006D0E29">
        <w:rPr>
          <w:rFonts w:cs="Arial"/>
          <w:szCs w:val="22"/>
        </w:rPr>
        <w:t xml:space="preserve"> immovable properties / machinery mortgaged / hypothecated to the bank </w:t>
      </w:r>
      <w:proofErr w:type="spellStart"/>
      <w:r w:rsidRPr="006D0E29">
        <w:rPr>
          <w:rFonts w:cs="Arial"/>
          <w:b/>
          <w:szCs w:val="22"/>
        </w:rPr>
        <w:t>atleast</w:t>
      </w:r>
      <w:proofErr w:type="spellEnd"/>
      <w:r w:rsidRPr="006D0E29">
        <w:rPr>
          <w:rFonts w:cs="Arial"/>
          <w:b/>
          <w:szCs w:val="22"/>
        </w:rPr>
        <w:t xml:space="preserve"> once in 3 years</w:t>
      </w:r>
      <w:r w:rsidR="006D74EC">
        <w:rPr>
          <w:rFonts w:cs="Arial"/>
          <w:szCs w:val="22"/>
        </w:rPr>
        <w:t xml:space="preserve"> </w:t>
      </w:r>
      <w:r w:rsidR="006D74EC" w:rsidRPr="006D74EC">
        <w:rPr>
          <w:rFonts w:cs="Arial"/>
          <w:szCs w:val="22"/>
        </w:rPr>
        <w:t>[Para 5.3.3]</w:t>
      </w:r>
    </w:p>
    <w:p w:rsidR="00D21EE7" w:rsidRPr="00603BF6" w:rsidRDefault="00D21EE7" w:rsidP="009E17F9">
      <w:pPr>
        <w:tabs>
          <w:tab w:val="num" w:pos="2700"/>
        </w:tabs>
        <w:spacing w:line="276" w:lineRule="auto"/>
        <w:ind w:left="2700" w:hanging="360"/>
        <w:jc w:val="both"/>
        <w:rPr>
          <w:rFonts w:cs="Arial"/>
          <w:szCs w:val="22"/>
          <w:highlight w:val="yellow"/>
        </w:rPr>
      </w:pPr>
    </w:p>
    <w:p w:rsidR="00D21EE7" w:rsidRPr="004848E8" w:rsidRDefault="00D21EE7" w:rsidP="009E17F9">
      <w:pPr>
        <w:numPr>
          <w:ilvl w:val="0"/>
          <w:numId w:val="9"/>
        </w:numPr>
        <w:spacing w:line="276" w:lineRule="auto"/>
        <w:jc w:val="both"/>
        <w:rPr>
          <w:rFonts w:cs="Arial"/>
          <w:szCs w:val="22"/>
          <w:u w:val="single"/>
        </w:rPr>
      </w:pPr>
      <w:r w:rsidRPr="004848E8">
        <w:rPr>
          <w:u w:val="single"/>
        </w:rPr>
        <w:t>V</w:t>
      </w:r>
      <w:r w:rsidRPr="004848E8">
        <w:rPr>
          <w:rFonts w:cs="Arial"/>
          <w:szCs w:val="22"/>
          <w:u w:val="single"/>
        </w:rPr>
        <w:t>erification of charges due on the advances</w:t>
      </w:r>
    </w:p>
    <w:p w:rsidR="00D21EE7" w:rsidRPr="004848E8" w:rsidRDefault="00D21EE7" w:rsidP="009E17F9">
      <w:pPr>
        <w:tabs>
          <w:tab w:val="num" w:pos="2700"/>
        </w:tabs>
        <w:spacing w:line="276" w:lineRule="auto"/>
        <w:ind w:left="2700" w:hanging="1980"/>
        <w:jc w:val="both"/>
        <w:rPr>
          <w:rFonts w:cs="Arial"/>
          <w:szCs w:val="22"/>
        </w:rPr>
      </w:pPr>
      <w:r w:rsidRPr="004848E8">
        <w:rPr>
          <w:rFonts w:cs="Arial"/>
          <w:szCs w:val="22"/>
        </w:rPr>
        <w:t>Following charges recoverable at rates prescribed. Auditor to test check recovery.</w:t>
      </w:r>
    </w:p>
    <w:p w:rsidR="00D21EE7" w:rsidRPr="004848E8" w:rsidRDefault="00D21EE7" w:rsidP="0085707E">
      <w:pPr>
        <w:numPr>
          <w:ilvl w:val="0"/>
          <w:numId w:val="7"/>
        </w:numPr>
        <w:tabs>
          <w:tab w:val="num" w:pos="2127"/>
        </w:tabs>
        <w:spacing w:line="276" w:lineRule="auto"/>
        <w:ind w:left="2127" w:hanging="426"/>
        <w:jc w:val="both"/>
        <w:rPr>
          <w:rFonts w:cs="Arial"/>
          <w:szCs w:val="22"/>
        </w:rPr>
      </w:pPr>
      <w:r w:rsidRPr="004848E8">
        <w:rPr>
          <w:rFonts w:cs="Arial"/>
          <w:szCs w:val="22"/>
        </w:rPr>
        <w:t>Charges for processing of loan, stamping, insurance etc.</w:t>
      </w:r>
    </w:p>
    <w:p w:rsidR="00D21EE7" w:rsidRPr="004848E8" w:rsidRDefault="00D21EE7" w:rsidP="0085707E">
      <w:pPr>
        <w:numPr>
          <w:ilvl w:val="0"/>
          <w:numId w:val="7"/>
        </w:numPr>
        <w:tabs>
          <w:tab w:val="num" w:pos="2127"/>
        </w:tabs>
        <w:spacing w:line="276" w:lineRule="auto"/>
        <w:ind w:left="2127" w:hanging="426"/>
        <w:jc w:val="both"/>
        <w:rPr>
          <w:rFonts w:cs="Arial"/>
          <w:szCs w:val="22"/>
        </w:rPr>
      </w:pPr>
      <w:r w:rsidRPr="004848E8">
        <w:rPr>
          <w:rFonts w:cs="Arial"/>
          <w:szCs w:val="22"/>
        </w:rPr>
        <w:t xml:space="preserve">Interest / charges on the advance, including “withdrawals against effects” (WAE), temporary </w:t>
      </w:r>
      <w:proofErr w:type="spellStart"/>
      <w:r w:rsidRPr="004848E8">
        <w:rPr>
          <w:rFonts w:cs="Arial"/>
          <w:szCs w:val="22"/>
        </w:rPr>
        <w:t>overlimit</w:t>
      </w:r>
      <w:proofErr w:type="spellEnd"/>
      <w:r w:rsidRPr="004848E8">
        <w:rPr>
          <w:rFonts w:cs="Arial"/>
          <w:szCs w:val="22"/>
        </w:rPr>
        <w:t xml:space="preserve"> etc.</w:t>
      </w:r>
    </w:p>
    <w:p w:rsidR="00D21EE7" w:rsidRPr="004848E8" w:rsidRDefault="00D21EE7" w:rsidP="0085707E">
      <w:pPr>
        <w:numPr>
          <w:ilvl w:val="0"/>
          <w:numId w:val="7"/>
        </w:numPr>
        <w:tabs>
          <w:tab w:val="num" w:pos="2127"/>
        </w:tabs>
        <w:spacing w:line="276" w:lineRule="auto"/>
        <w:ind w:left="2127" w:hanging="426"/>
        <w:jc w:val="both"/>
        <w:rPr>
          <w:rFonts w:cs="Arial"/>
          <w:szCs w:val="22"/>
        </w:rPr>
      </w:pPr>
      <w:r w:rsidRPr="004848E8">
        <w:rPr>
          <w:rFonts w:cs="Arial"/>
          <w:szCs w:val="22"/>
        </w:rPr>
        <w:t>Charges for late / non-submission of stock / QIS statements, non-renewal of limits, inspection, valuation, etc.</w:t>
      </w:r>
    </w:p>
    <w:p w:rsidR="008F5E63" w:rsidRPr="00603BF6" w:rsidRDefault="008F5E63" w:rsidP="009E17F9">
      <w:pPr>
        <w:spacing w:line="276" w:lineRule="auto"/>
        <w:jc w:val="both"/>
        <w:rPr>
          <w:rFonts w:cs="Arial"/>
          <w:b/>
          <w:szCs w:val="22"/>
          <w:highlight w:val="yellow"/>
          <w:u w:val="single"/>
        </w:rPr>
      </w:pPr>
    </w:p>
    <w:p w:rsidR="000F773F" w:rsidRPr="00603BF6" w:rsidRDefault="000F773F" w:rsidP="009E17F9">
      <w:pPr>
        <w:spacing w:line="276" w:lineRule="auto"/>
        <w:jc w:val="both"/>
        <w:rPr>
          <w:rFonts w:cs="Arial"/>
          <w:b/>
          <w:szCs w:val="22"/>
          <w:highlight w:val="yellow"/>
          <w:u w:val="single"/>
        </w:rPr>
      </w:pPr>
    </w:p>
    <w:p w:rsidR="00FF240B" w:rsidRPr="00451AE1" w:rsidRDefault="00FF240B" w:rsidP="009E17F9">
      <w:pPr>
        <w:spacing w:line="276" w:lineRule="auto"/>
        <w:jc w:val="both"/>
        <w:rPr>
          <w:rFonts w:cs="Arial"/>
          <w:szCs w:val="22"/>
        </w:rPr>
      </w:pPr>
      <w:r w:rsidRPr="00451AE1">
        <w:rPr>
          <w:rFonts w:cs="Arial"/>
          <w:b/>
          <w:szCs w:val="22"/>
        </w:rPr>
        <w:t>Certain Indicators which could lead to identify Irregular Accounts / Frauds</w:t>
      </w:r>
    </w:p>
    <w:p w:rsidR="00FF240B" w:rsidRPr="00451AE1" w:rsidRDefault="00FF240B" w:rsidP="009E17F9">
      <w:pPr>
        <w:spacing w:line="276" w:lineRule="auto"/>
        <w:jc w:val="both"/>
        <w:rPr>
          <w:rFonts w:cs="Arial"/>
          <w:szCs w:val="22"/>
        </w:rPr>
      </w:pPr>
      <w:r w:rsidRPr="00451AE1">
        <w:rPr>
          <w:rFonts w:cs="Arial"/>
          <w:szCs w:val="22"/>
        </w:rPr>
        <w:t xml:space="preserve">While verifying loans and advances, the auditor has to take cognisance of certain indicators, </w:t>
      </w:r>
      <w:r w:rsidRPr="00451AE1">
        <w:rPr>
          <w:rFonts w:cs="Arial"/>
          <w:b/>
          <w:szCs w:val="22"/>
        </w:rPr>
        <w:t>which may lead to irregular accounts / frauds</w:t>
      </w:r>
      <w:r w:rsidRPr="00451AE1">
        <w:rPr>
          <w:rFonts w:cs="Arial"/>
          <w:szCs w:val="22"/>
        </w:rPr>
        <w:t>.</w:t>
      </w:r>
    </w:p>
    <w:p w:rsidR="00FF240B" w:rsidRPr="00451AE1" w:rsidRDefault="00FF240B" w:rsidP="009E17F9">
      <w:pPr>
        <w:spacing w:line="276" w:lineRule="auto"/>
        <w:jc w:val="both"/>
        <w:rPr>
          <w:rFonts w:cs="Arial"/>
          <w:szCs w:val="22"/>
        </w:rPr>
      </w:pPr>
    </w:p>
    <w:p w:rsidR="00BB27DC" w:rsidRPr="00451AE1" w:rsidRDefault="0085707E" w:rsidP="009E17F9">
      <w:pPr>
        <w:numPr>
          <w:ilvl w:val="1"/>
          <w:numId w:val="15"/>
        </w:numPr>
        <w:tabs>
          <w:tab w:val="clear" w:pos="1440"/>
          <w:tab w:val="num" w:pos="540"/>
        </w:tabs>
        <w:spacing w:line="276" w:lineRule="auto"/>
        <w:ind w:left="540" w:hanging="270"/>
        <w:jc w:val="both"/>
        <w:rPr>
          <w:rFonts w:cs="Arial"/>
          <w:szCs w:val="22"/>
        </w:rPr>
      </w:pPr>
      <w:r w:rsidRPr="00451AE1">
        <w:rPr>
          <w:rFonts w:cs="Arial"/>
          <w:szCs w:val="22"/>
        </w:rPr>
        <w:t>B</w:t>
      </w:r>
      <w:r w:rsidR="00FF240B" w:rsidRPr="00451AE1">
        <w:rPr>
          <w:rFonts w:cs="Arial"/>
          <w:szCs w:val="22"/>
        </w:rPr>
        <w:t xml:space="preserve">ranch has </w:t>
      </w:r>
      <w:r w:rsidR="00FF240B" w:rsidRPr="00451AE1">
        <w:rPr>
          <w:rFonts w:cs="Arial"/>
          <w:b/>
          <w:szCs w:val="22"/>
        </w:rPr>
        <w:t>1 or 2 major borrowers</w:t>
      </w:r>
      <w:r w:rsidR="00FF240B" w:rsidRPr="00451AE1">
        <w:rPr>
          <w:rFonts w:cs="Arial"/>
          <w:szCs w:val="22"/>
        </w:rPr>
        <w:t xml:space="preserve"> constituting more than 50% to 75% of the total advances of the branch,</w:t>
      </w:r>
    </w:p>
    <w:p w:rsidR="00BB27DC" w:rsidRPr="00451AE1" w:rsidRDefault="00BB27DC" w:rsidP="00E27CBF">
      <w:pPr>
        <w:pStyle w:val="ListParagraph"/>
        <w:numPr>
          <w:ilvl w:val="0"/>
          <w:numId w:val="52"/>
        </w:numPr>
        <w:spacing w:line="276" w:lineRule="auto"/>
        <w:ind w:left="1134" w:hanging="425"/>
        <w:jc w:val="both"/>
        <w:rPr>
          <w:rFonts w:cs="Arial"/>
          <w:szCs w:val="22"/>
        </w:rPr>
      </w:pPr>
      <w:r w:rsidRPr="00451AE1">
        <w:rPr>
          <w:rFonts w:cs="Arial"/>
          <w:szCs w:val="22"/>
        </w:rPr>
        <w:t>B</w:t>
      </w:r>
      <w:r w:rsidR="00FF240B" w:rsidRPr="00451AE1">
        <w:rPr>
          <w:rFonts w:cs="Arial"/>
          <w:szCs w:val="22"/>
        </w:rPr>
        <w:t xml:space="preserve">ranch goes out of its way to give </w:t>
      </w:r>
      <w:r w:rsidR="00FF240B" w:rsidRPr="00451AE1">
        <w:rPr>
          <w:rFonts w:cs="Arial"/>
          <w:b/>
          <w:szCs w:val="22"/>
        </w:rPr>
        <w:t xml:space="preserve">continuous </w:t>
      </w:r>
      <w:proofErr w:type="spellStart"/>
      <w:r w:rsidR="00FF240B" w:rsidRPr="00451AE1">
        <w:rPr>
          <w:rFonts w:cs="Arial"/>
          <w:b/>
          <w:szCs w:val="22"/>
        </w:rPr>
        <w:t>overlimits</w:t>
      </w:r>
      <w:proofErr w:type="spellEnd"/>
      <w:r w:rsidR="00FF240B" w:rsidRPr="00451AE1">
        <w:rPr>
          <w:rFonts w:cs="Arial"/>
          <w:b/>
          <w:szCs w:val="22"/>
        </w:rPr>
        <w:t xml:space="preserve"> or withdrawals</w:t>
      </w:r>
      <w:r w:rsidR="00FF240B" w:rsidRPr="00451AE1">
        <w:rPr>
          <w:rFonts w:cs="Arial"/>
          <w:szCs w:val="22"/>
        </w:rPr>
        <w:t xml:space="preserve"> against </w:t>
      </w:r>
      <w:proofErr w:type="spellStart"/>
      <w:r w:rsidR="00FF240B" w:rsidRPr="00451AE1">
        <w:rPr>
          <w:rFonts w:cs="Arial"/>
          <w:szCs w:val="22"/>
        </w:rPr>
        <w:t>uncleared</w:t>
      </w:r>
      <w:proofErr w:type="spellEnd"/>
      <w:r w:rsidR="00FF240B" w:rsidRPr="00451AE1">
        <w:rPr>
          <w:rFonts w:cs="Arial"/>
          <w:szCs w:val="22"/>
        </w:rPr>
        <w:t xml:space="preserve"> effects </w:t>
      </w:r>
    </w:p>
    <w:p w:rsidR="00BB27DC" w:rsidRPr="00451AE1" w:rsidRDefault="00BB27DC" w:rsidP="00E27CBF">
      <w:pPr>
        <w:pStyle w:val="ListParagraph"/>
        <w:numPr>
          <w:ilvl w:val="0"/>
          <w:numId w:val="52"/>
        </w:numPr>
        <w:spacing w:line="276" w:lineRule="auto"/>
        <w:ind w:left="1134" w:hanging="425"/>
        <w:jc w:val="both"/>
        <w:rPr>
          <w:rFonts w:cs="Arial"/>
          <w:szCs w:val="22"/>
        </w:rPr>
      </w:pPr>
      <w:r w:rsidRPr="00451AE1">
        <w:rPr>
          <w:rFonts w:cs="Arial"/>
          <w:b/>
          <w:szCs w:val="22"/>
        </w:rPr>
        <w:t>D</w:t>
      </w:r>
      <w:r w:rsidR="00FF240B" w:rsidRPr="00451AE1">
        <w:rPr>
          <w:rFonts w:cs="Arial"/>
          <w:b/>
          <w:szCs w:val="22"/>
        </w:rPr>
        <w:t>oes not pursue recovery</w:t>
      </w:r>
      <w:r w:rsidR="00FF240B" w:rsidRPr="00451AE1">
        <w:rPr>
          <w:rFonts w:cs="Arial"/>
          <w:szCs w:val="22"/>
        </w:rPr>
        <w:t xml:space="preserve"> of overdue bills or stock statements are not received in time and yet drawing power limit is continued </w:t>
      </w:r>
    </w:p>
    <w:p w:rsidR="00FF240B" w:rsidRPr="00451AE1" w:rsidRDefault="00BB27DC" w:rsidP="00E27CBF">
      <w:pPr>
        <w:pStyle w:val="ListParagraph"/>
        <w:numPr>
          <w:ilvl w:val="0"/>
          <w:numId w:val="52"/>
        </w:numPr>
        <w:spacing w:line="276" w:lineRule="auto"/>
        <w:ind w:left="1134" w:hanging="425"/>
        <w:jc w:val="both"/>
        <w:rPr>
          <w:rFonts w:cs="Arial"/>
          <w:szCs w:val="22"/>
        </w:rPr>
      </w:pPr>
      <w:r w:rsidRPr="00451AE1">
        <w:rPr>
          <w:rFonts w:cs="Arial"/>
          <w:b/>
          <w:szCs w:val="22"/>
        </w:rPr>
        <w:t>A</w:t>
      </w:r>
      <w:r w:rsidR="00FF240B" w:rsidRPr="00451AE1">
        <w:rPr>
          <w:rFonts w:cs="Arial"/>
          <w:b/>
          <w:szCs w:val="22"/>
        </w:rPr>
        <w:t>ccount is not renewed</w:t>
      </w:r>
      <w:r w:rsidR="00FF240B" w:rsidRPr="00451AE1">
        <w:rPr>
          <w:rFonts w:cs="Arial"/>
          <w:szCs w:val="22"/>
        </w:rPr>
        <w:t xml:space="preserve"> on due date or </w:t>
      </w:r>
      <w:proofErr w:type="spellStart"/>
      <w:r w:rsidR="00FF240B" w:rsidRPr="00451AE1">
        <w:rPr>
          <w:rFonts w:cs="Arial"/>
          <w:szCs w:val="22"/>
        </w:rPr>
        <w:t>adhoc</w:t>
      </w:r>
      <w:proofErr w:type="spellEnd"/>
      <w:r w:rsidR="00FF240B" w:rsidRPr="00451AE1">
        <w:rPr>
          <w:rFonts w:cs="Arial"/>
          <w:szCs w:val="22"/>
        </w:rPr>
        <w:t xml:space="preserve"> limits are not cleared and yet facility is continued, etc. etc.</w:t>
      </w:r>
    </w:p>
    <w:p w:rsidR="00FF240B" w:rsidRPr="00451AE1" w:rsidRDefault="00FF240B" w:rsidP="009E17F9">
      <w:pPr>
        <w:spacing w:line="276" w:lineRule="auto"/>
        <w:ind w:left="270"/>
        <w:jc w:val="both"/>
        <w:rPr>
          <w:rFonts w:cs="Arial"/>
          <w:szCs w:val="22"/>
        </w:rPr>
      </w:pPr>
    </w:p>
    <w:p w:rsidR="00FF240B" w:rsidRPr="00451AE1" w:rsidRDefault="00FF240B" w:rsidP="009E17F9">
      <w:pPr>
        <w:numPr>
          <w:ilvl w:val="1"/>
          <w:numId w:val="15"/>
        </w:numPr>
        <w:tabs>
          <w:tab w:val="clear" w:pos="1440"/>
          <w:tab w:val="num" w:pos="540"/>
        </w:tabs>
        <w:spacing w:line="276" w:lineRule="auto"/>
        <w:ind w:left="540" w:hanging="270"/>
        <w:jc w:val="both"/>
        <w:rPr>
          <w:rFonts w:cs="Arial"/>
          <w:szCs w:val="22"/>
        </w:rPr>
      </w:pPr>
      <w:r w:rsidRPr="00451AE1">
        <w:rPr>
          <w:rFonts w:cs="Arial"/>
          <w:szCs w:val="22"/>
        </w:rPr>
        <w:t>While verifying CC a/c, OD a/c and bills a/c, the following observations are made</w:t>
      </w:r>
    </w:p>
    <w:p w:rsidR="00FF240B" w:rsidRPr="00451AE1" w:rsidRDefault="0085707E" w:rsidP="00E27CBF">
      <w:pPr>
        <w:numPr>
          <w:ilvl w:val="2"/>
          <w:numId w:val="53"/>
        </w:numPr>
        <w:spacing w:line="276" w:lineRule="auto"/>
        <w:ind w:left="1134" w:hanging="425"/>
        <w:jc w:val="both"/>
        <w:rPr>
          <w:rFonts w:cs="Arial"/>
          <w:szCs w:val="22"/>
        </w:rPr>
      </w:pPr>
      <w:r w:rsidRPr="00451AE1">
        <w:rPr>
          <w:rFonts w:cs="Arial"/>
          <w:szCs w:val="22"/>
        </w:rPr>
        <w:t>A</w:t>
      </w:r>
      <w:r w:rsidR="00FF240B" w:rsidRPr="00451AE1">
        <w:rPr>
          <w:rFonts w:cs="Arial"/>
          <w:szCs w:val="22"/>
        </w:rPr>
        <w:t xml:space="preserve">ccount remains </w:t>
      </w:r>
      <w:r w:rsidR="00FF240B" w:rsidRPr="00451AE1">
        <w:rPr>
          <w:rFonts w:cs="Arial"/>
          <w:b/>
          <w:szCs w:val="22"/>
        </w:rPr>
        <w:t>continuously overdrawn</w:t>
      </w:r>
    </w:p>
    <w:p w:rsidR="00DF73ED" w:rsidRPr="00451AE1" w:rsidRDefault="00DF73ED" w:rsidP="00BB27DC">
      <w:pPr>
        <w:spacing w:line="276" w:lineRule="auto"/>
        <w:ind w:left="1134" w:hanging="425"/>
        <w:jc w:val="both"/>
        <w:rPr>
          <w:rFonts w:cs="Arial"/>
          <w:szCs w:val="22"/>
        </w:rPr>
      </w:pPr>
    </w:p>
    <w:p w:rsidR="00FF240B" w:rsidRPr="00451AE1" w:rsidRDefault="0085707E" w:rsidP="00E27CBF">
      <w:pPr>
        <w:numPr>
          <w:ilvl w:val="2"/>
          <w:numId w:val="53"/>
        </w:numPr>
        <w:tabs>
          <w:tab w:val="num" w:pos="2340"/>
        </w:tabs>
        <w:spacing w:line="276" w:lineRule="auto"/>
        <w:ind w:left="1134" w:hanging="425"/>
        <w:jc w:val="both"/>
        <w:rPr>
          <w:rFonts w:cs="Arial"/>
          <w:szCs w:val="22"/>
        </w:rPr>
      </w:pPr>
      <w:r w:rsidRPr="00451AE1">
        <w:rPr>
          <w:rFonts w:cs="Arial"/>
          <w:szCs w:val="22"/>
        </w:rPr>
        <w:t>A</w:t>
      </w:r>
      <w:r w:rsidR="00FF240B" w:rsidRPr="00451AE1">
        <w:rPr>
          <w:rFonts w:cs="Arial"/>
          <w:szCs w:val="22"/>
        </w:rPr>
        <w:t xml:space="preserve"> number of </w:t>
      </w:r>
      <w:r w:rsidR="00FF240B" w:rsidRPr="00451AE1">
        <w:rPr>
          <w:rFonts w:cs="Arial"/>
          <w:b/>
          <w:szCs w:val="22"/>
        </w:rPr>
        <w:t>cheques are bounced</w:t>
      </w:r>
      <w:r w:rsidRPr="00451AE1">
        <w:rPr>
          <w:rFonts w:cs="Arial"/>
          <w:szCs w:val="22"/>
        </w:rPr>
        <w:t xml:space="preserve"> due to insufficient funds</w:t>
      </w:r>
      <w:r w:rsidR="00832391" w:rsidRPr="00451AE1">
        <w:rPr>
          <w:rFonts w:cs="Arial"/>
          <w:szCs w:val="22"/>
        </w:rPr>
        <w:t xml:space="preserve">  / </w:t>
      </w:r>
      <w:r w:rsidRPr="00451AE1">
        <w:rPr>
          <w:rFonts w:cs="Arial"/>
          <w:b/>
          <w:szCs w:val="22"/>
        </w:rPr>
        <w:t>C</w:t>
      </w:r>
      <w:r w:rsidR="00FF240B" w:rsidRPr="00451AE1">
        <w:rPr>
          <w:rFonts w:cs="Arial"/>
          <w:b/>
          <w:szCs w:val="22"/>
        </w:rPr>
        <w:t>heques deposited not honoured</w:t>
      </w:r>
      <w:r w:rsidR="00832391" w:rsidRPr="00451AE1">
        <w:rPr>
          <w:rFonts w:cs="Arial"/>
          <w:szCs w:val="22"/>
        </w:rPr>
        <w:t xml:space="preserve"> and returned unpaid</w:t>
      </w:r>
    </w:p>
    <w:p w:rsidR="00DF73ED" w:rsidRPr="00451AE1" w:rsidRDefault="00DF73ED" w:rsidP="00BB27DC">
      <w:pPr>
        <w:tabs>
          <w:tab w:val="num" w:pos="2340"/>
        </w:tabs>
        <w:spacing w:line="276" w:lineRule="auto"/>
        <w:ind w:left="1134" w:hanging="425"/>
        <w:jc w:val="both"/>
        <w:rPr>
          <w:rFonts w:cs="Arial"/>
          <w:szCs w:val="22"/>
        </w:rPr>
      </w:pPr>
    </w:p>
    <w:p w:rsidR="00FF240B" w:rsidRPr="00451AE1" w:rsidRDefault="0085707E" w:rsidP="00E27CBF">
      <w:pPr>
        <w:numPr>
          <w:ilvl w:val="2"/>
          <w:numId w:val="53"/>
        </w:numPr>
        <w:spacing w:line="276" w:lineRule="auto"/>
        <w:ind w:left="1134" w:hanging="425"/>
        <w:jc w:val="both"/>
        <w:rPr>
          <w:rFonts w:cs="Arial"/>
          <w:szCs w:val="22"/>
        </w:rPr>
      </w:pPr>
      <w:r w:rsidRPr="00451AE1">
        <w:rPr>
          <w:rFonts w:cs="Arial"/>
          <w:szCs w:val="22"/>
        </w:rPr>
        <w:t>A</w:t>
      </w:r>
      <w:r w:rsidR="00FF240B" w:rsidRPr="00451AE1">
        <w:rPr>
          <w:rFonts w:cs="Arial"/>
          <w:szCs w:val="22"/>
        </w:rPr>
        <w:t xml:space="preserve">ccount granted </w:t>
      </w:r>
      <w:r w:rsidR="00FF240B" w:rsidRPr="00451AE1">
        <w:rPr>
          <w:rFonts w:cs="Arial"/>
          <w:b/>
          <w:szCs w:val="22"/>
        </w:rPr>
        <w:t>continuous TOL</w:t>
      </w:r>
      <w:r w:rsidR="00FF240B" w:rsidRPr="00451AE1">
        <w:rPr>
          <w:rFonts w:cs="Arial"/>
          <w:szCs w:val="22"/>
        </w:rPr>
        <w:t xml:space="preserve"> by the branch – for 20 to 25 days every month moreover, such TOLs have been granted by the Branch Manager, at times, wi</w:t>
      </w:r>
      <w:r w:rsidRPr="00451AE1">
        <w:rPr>
          <w:rFonts w:cs="Arial"/>
          <w:szCs w:val="22"/>
        </w:rPr>
        <w:t>thout having the power to do so</w:t>
      </w:r>
    </w:p>
    <w:p w:rsidR="00DF73ED" w:rsidRPr="00451AE1" w:rsidRDefault="00DF73ED" w:rsidP="00BB27DC">
      <w:pPr>
        <w:tabs>
          <w:tab w:val="num" w:pos="2340"/>
        </w:tabs>
        <w:spacing w:line="276" w:lineRule="auto"/>
        <w:ind w:left="1134" w:hanging="425"/>
        <w:jc w:val="both"/>
        <w:rPr>
          <w:rFonts w:cs="Arial"/>
          <w:szCs w:val="22"/>
        </w:rPr>
      </w:pPr>
    </w:p>
    <w:p w:rsidR="00FF240B" w:rsidRPr="00451AE1" w:rsidRDefault="00FF240B" w:rsidP="00E27CBF">
      <w:pPr>
        <w:numPr>
          <w:ilvl w:val="2"/>
          <w:numId w:val="53"/>
        </w:numPr>
        <w:spacing w:line="276" w:lineRule="auto"/>
        <w:ind w:left="1134" w:hanging="425"/>
        <w:jc w:val="both"/>
        <w:rPr>
          <w:rFonts w:cs="Arial"/>
          <w:szCs w:val="22"/>
        </w:rPr>
      </w:pPr>
      <w:r w:rsidRPr="00451AE1">
        <w:rPr>
          <w:rFonts w:cs="Arial"/>
          <w:b/>
          <w:szCs w:val="22"/>
        </w:rPr>
        <w:t>12 month’s turnover</w:t>
      </w:r>
      <w:r w:rsidRPr="00451AE1">
        <w:rPr>
          <w:rFonts w:cs="Arial"/>
          <w:szCs w:val="22"/>
        </w:rPr>
        <w:t xml:space="preserve"> in the account </w:t>
      </w:r>
      <w:r w:rsidRPr="00451AE1">
        <w:rPr>
          <w:rFonts w:cs="Arial"/>
          <w:b/>
          <w:szCs w:val="22"/>
        </w:rPr>
        <w:t>does not commensurate</w:t>
      </w:r>
      <w:r w:rsidRPr="00451AE1">
        <w:rPr>
          <w:rFonts w:cs="Arial"/>
          <w:szCs w:val="22"/>
        </w:rPr>
        <w:t xml:space="preserve"> with the </w:t>
      </w:r>
      <w:r w:rsidRPr="00451AE1">
        <w:rPr>
          <w:rFonts w:cs="Arial"/>
          <w:b/>
          <w:szCs w:val="22"/>
        </w:rPr>
        <w:t>sale and purchase</w:t>
      </w:r>
      <w:r w:rsidRPr="00451AE1">
        <w:rPr>
          <w:rFonts w:cs="Arial"/>
          <w:szCs w:val="22"/>
        </w:rPr>
        <w:t xml:space="preserve"> shown in 12 monthly stock statements or the </w:t>
      </w:r>
      <w:r w:rsidR="0085707E" w:rsidRPr="00451AE1">
        <w:rPr>
          <w:rFonts w:cs="Arial"/>
          <w:szCs w:val="22"/>
        </w:rPr>
        <w:t>statement of accounts submitted</w:t>
      </w:r>
    </w:p>
    <w:p w:rsidR="00DF73ED" w:rsidRPr="00451AE1" w:rsidRDefault="00DF73ED" w:rsidP="00BB27DC">
      <w:pPr>
        <w:tabs>
          <w:tab w:val="num" w:pos="2340"/>
        </w:tabs>
        <w:spacing w:line="276" w:lineRule="auto"/>
        <w:ind w:left="1134" w:hanging="425"/>
        <w:jc w:val="both"/>
        <w:rPr>
          <w:rFonts w:cs="Arial"/>
          <w:szCs w:val="22"/>
        </w:rPr>
      </w:pPr>
    </w:p>
    <w:p w:rsidR="00FF240B" w:rsidRPr="00451AE1" w:rsidRDefault="0085707E" w:rsidP="00E27CBF">
      <w:pPr>
        <w:numPr>
          <w:ilvl w:val="2"/>
          <w:numId w:val="53"/>
        </w:numPr>
        <w:spacing w:line="276" w:lineRule="auto"/>
        <w:ind w:left="1134" w:hanging="425"/>
        <w:jc w:val="both"/>
        <w:rPr>
          <w:rFonts w:cs="Arial"/>
          <w:szCs w:val="22"/>
        </w:rPr>
      </w:pPr>
      <w:r w:rsidRPr="00451AE1">
        <w:rPr>
          <w:rFonts w:cs="Arial"/>
          <w:b/>
          <w:szCs w:val="22"/>
        </w:rPr>
        <w:t>R</w:t>
      </w:r>
      <w:r w:rsidR="00FF240B" w:rsidRPr="00451AE1">
        <w:rPr>
          <w:rFonts w:cs="Arial"/>
          <w:b/>
          <w:szCs w:val="22"/>
        </w:rPr>
        <w:t>ealisation of bills</w:t>
      </w:r>
      <w:r w:rsidR="00FF240B" w:rsidRPr="00451AE1">
        <w:rPr>
          <w:rFonts w:cs="Arial"/>
          <w:szCs w:val="22"/>
        </w:rPr>
        <w:t xml:space="preserve"> purchased / bills discounted </w:t>
      </w:r>
      <w:r w:rsidR="00FF240B" w:rsidRPr="00451AE1">
        <w:rPr>
          <w:rFonts w:cs="Arial"/>
          <w:b/>
          <w:szCs w:val="22"/>
        </w:rPr>
        <w:t>not received on the due date</w:t>
      </w:r>
      <w:r w:rsidR="00FF240B" w:rsidRPr="00451AE1">
        <w:rPr>
          <w:rFonts w:cs="Arial"/>
          <w:szCs w:val="22"/>
        </w:rPr>
        <w:t xml:space="preserve"> and subsequently the same cleared by </w:t>
      </w:r>
      <w:r w:rsidR="00FF240B" w:rsidRPr="00451AE1">
        <w:rPr>
          <w:rFonts w:cs="Arial"/>
          <w:b/>
          <w:szCs w:val="22"/>
        </w:rPr>
        <w:t>debit to the borrower’s CC / OD</w:t>
      </w:r>
      <w:r w:rsidRPr="00451AE1">
        <w:rPr>
          <w:rFonts w:cs="Arial"/>
          <w:szCs w:val="22"/>
        </w:rPr>
        <w:t xml:space="preserve"> a/c</w:t>
      </w:r>
    </w:p>
    <w:p w:rsidR="00DF73ED" w:rsidRPr="00451AE1" w:rsidRDefault="00DF73ED" w:rsidP="00BB27DC">
      <w:pPr>
        <w:tabs>
          <w:tab w:val="num" w:pos="2340"/>
        </w:tabs>
        <w:spacing w:line="276" w:lineRule="auto"/>
        <w:ind w:left="1134" w:hanging="425"/>
        <w:jc w:val="both"/>
        <w:rPr>
          <w:rFonts w:cs="Arial"/>
          <w:szCs w:val="22"/>
        </w:rPr>
      </w:pPr>
    </w:p>
    <w:p w:rsidR="00FF240B" w:rsidRPr="00451AE1" w:rsidRDefault="0085707E" w:rsidP="00E27CBF">
      <w:pPr>
        <w:numPr>
          <w:ilvl w:val="2"/>
          <w:numId w:val="53"/>
        </w:numPr>
        <w:spacing w:line="276" w:lineRule="auto"/>
        <w:ind w:left="1134" w:hanging="425"/>
        <w:jc w:val="both"/>
        <w:rPr>
          <w:rFonts w:cs="Arial"/>
          <w:szCs w:val="22"/>
        </w:rPr>
      </w:pPr>
      <w:r w:rsidRPr="00451AE1">
        <w:rPr>
          <w:rFonts w:cs="Arial"/>
          <w:szCs w:val="22"/>
        </w:rPr>
        <w:t>A</w:t>
      </w:r>
      <w:r w:rsidR="00FF240B" w:rsidRPr="00451AE1">
        <w:rPr>
          <w:rFonts w:cs="Arial"/>
          <w:szCs w:val="22"/>
        </w:rPr>
        <w:t xml:space="preserve">s soon as the above bills are cleared, </w:t>
      </w:r>
      <w:r w:rsidR="00FF240B" w:rsidRPr="00451AE1">
        <w:rPr>
          <w:rFonts w:cs="Arial"/>
          <w:b/>
          <w:szCs w:val="22"/>
        </w:rPr>
        <w:t>fresh bills are purchased / discounted</w:t>
      </w:r>
    </w:p>
    <w:p w:rsidR="00DF73ED" w:rsidRPr="00451AE1" w:rsidRDefault="00DF73ED" w:rsidP="00BB27DC">
      <w:pPr>
        <w:tabs>
          <w:tab w:val="num" w:pos="2340"/>
        </w:tabs>
        <w:spacing w:line="276" w:lineRule="auto"/>
        <w:ind w:left="1134" w:hanging="425"/>
        <w:jc w:val="both"/>
        <w:rPr>
          <w:rFonts w:cs="Arial"/>
          <w:szCs w:val="22"/>
        </w:rPr>
      </w:pPr>
    </w:p>
    <w:p w:rsidR="00FF240B" w:rsidRPr="00451AE1" w:rsidRDefault="0085707E" w:rsidP="00E27CBF">
      <w:pPr>
        <w:numPr>
          <w:ilvl w:val="2"/>
          <w:numId w:val="53"/>
        </w:numPr>
        <w:spacing w:line="276" w:lineRule="auto"/>
        <w:ind w:left="1134" w:hanging="425"/>
        <w:jc w:val="both"/>
        <w:rPr>
          <w:rFonts w:cs="Arial"/>
          <w:szCs w:val="22"/>
        </w:rPr>
      </w:pPr>
      <w:r w:rsidRPr="00451AE1">
        <w:rPr>
          <w:rFonts w:cs="Arial"/>
          <w:szCs w:val="22"/>
        </w:rPr>
        <w:t>F</w:t>
      </w:r>
      <w:r w:rsidR="00FF240B" w:rsidRPr="00451AE1">
        <w:rPr>
          <w:rFonts w:cs="Arial"/>
          <w:szCs w:val="22"/>
        </w:rPr>
        <w:t xml:space="preserve">acility </w:t>
      </w:r>
      <w:r w:rsidR="00FF240B" w:rsidRPr="00451AE1">
        <w:rPr>
          <w:rFonts w:cs="Arial"/>
          <w:b/>
          <w:szCs w:val="22"/>
        </w:rPr>
        <w:t>not been renewed</w:t>
      </w:r>
      <w:r w:rsidR="00FF240B" w:rsidRPr="00451AE1">
        <w:rPr>
          <w:rFonts w:cs="Arial"/>
          <w:szCs w:val="22"/>
        </w:rPr>
        <w:t xml:space="preserve"> on the due date and the reason given is that the borrower has not submitted the necessary papers;</w:t>
      </w:r>
    </w:p>
    <w:p w:rsidR="00DF73ED" w:rsidRPr="00451AE1" w:rsidRDefault="00DF73ED" w:rsidP="00BB27DC">
      <w:pPr>
        <w:tabs>
          <w:tab w:val="num" w:pos="2340"/>
        </w:tabs>
        <w:spacing w:line="276" w:lineRule="auto"/>
        <w:ind w:left="1134" w:hanging="425"/>
        <w:jc w:val="both"/>
        <w:rPr>
          <w:rFonts w:cs="Arial"/>
          <w:szCs w:val="22"/>
        </w:rPr>
      </w:pPr>
    </w:p>
    <w:p w:rsidR="00FF240B" w:rsidRPr="00451AE1" w:rsidRDefault="0085707E" w:rsidP="00E27CBF">
      <w:pPr>
        <w:numPr>
          <w:ilvl w:val="2"/>
          <w:numId w:val="53"/>
        </w:numPr>
        <w:spacing w:line="276" w:lineRule="auto"/>
        <w:ind w:left="1134" w:hanging="425"/>
        <w:jc w:val="both"/>
        <w:rPr>
          <w:rFonts w:cs="Arial"/>
          <w:b/>
          <w:szCs w:val="22"/>
        </w:rPr>
      </w:pPr>
      <w:r w:rsidRPr="00451AE1">
        <w:rPr>
          <w:rFonts w:cs="Arial"/>
          <w:szCs w:val="22"/>
        </w:rPr>
        <w:t>A</w:t>
      </w:r>
      <w:r w:rsidR="00FF240B" w:rsidRPr="00451AE1">
        <w:rPr>
          <w:rFonts w:cs="Arial"/>
          <w:szCs w:val="22"/>
        </w:rPr>
        <w:t xml:space="preserve">ll overdue CC limits, OD limits, unrealised bills, unrealised interest are bundled together and the borrower is granted </w:t>
      </w:r>
      <w:r w:rsidR="00FF240B" w:rsidRPr="00451AE1">
        <w:rPr>
          <w:rFonts w:cs="Arial"/>
          <w:b/>
          <w:szCs w:val="22"/>
        </w:rPr>
        <w:t>WCTL – Working Capital Term Loan</w:t>
      </w:r>
      <w:r w:rsidR="00FF240B" w:rsidRPr="00451AE1">
        <w:rPr>
          <w:rFonts w:cs="Arial"/>
          <w:szCs w:val="22"/>
        </w:rPr>
        <w:t xml:space="preserve"> to avoid the account becoming NPA.  </w:t>
      </w:r>
      <w:r w:rsidR="00FF240B" w:rsidRPr="00451AE1">
        <w:rPr>
          <w:rFonts w:cs="Arial"/>
          <w:b/>
          <w:szCs w:val="22"/>
        </w:rPr>
        <w:t>Such bullet loan is an indicator that the account</w:t>
      </w:r>
      <w:r w:rsidRPr="00451AE1">
        <w:rPr>
          <w:rFonts w:cs="Arial"/>
          <w:b/>
          <w:szCs w:val="22"/>
        </w:rPr>
        <w:t xml:space="preserve"> is having problems</w:t>
      </w:r>
    </w:p>
    <w:p w:rsidR="00DF73ED" w:rsidRPr="00451AE1" w:rsidRDefault="00DF73ED" w:rsidP="00BB27DC">
      <w:pPr>
        <w:tabs>
          <w:tab w:val="num" w:pos="2340"/>
        </w:tabs>
        <w:spacing w:line="276" w:lineRule="auto"/>
        <w:ind w:left="1134" w:hanging="425"/>
        <w:jc w:val="both"/>
        <w:rPr>
          <w:rFonts w:cs="Arial"/>
          <w:szCs w:val="22"/>
        </w:rPr>
      </w:pPr>
    </w:p>
    <w:p w:rsidR="00FF240B" w:rsidRPr="00451AE1" w:rsidRDefault="0085707E" w:rsidP="00E27CBF">
      <w:pPr>
        <w:numPr>
          <w:ilvl w:val="2"/>
          <w:numId w:val="53"/>
        </w:numPr>
        <w:spacing w:line="276" w:lineRule="auto"/>
        <w:ind w:left="1134" w:hanging="425"/>
        <w:jc w:val="both"/>
        <w:rPr>
          <w:rFonts w:cs="Arial"/>
          <w:szCs w:val="22"/>
        </w:rPr>
      </w:pPr>
      <w:r w:rsidRPr="00451AE1">
        <w:rPr>
          <w:rFonts w:cs="Arial"/>
          <w:szCs w:val="22"/>
        </w:rPr>
        <w:t xml:space="preserve">Branch is unduly </w:t>
      </w:r>
      <w:r w:rsidRPr="00451AE1">
        <w:rPr>
          <w:rFonts w:cs="Arial"/>
          <w:b/>
          <w:szCs w:val="22"/>
        </w:rPr>
        <w:t>slow in producing</w:t>
      </w:r>
      <w:r w:rsidRPr="00451AE1">
        <w:rPr>
          <w:rFonts w:cs="Arial"/>
          <w:szCs w:val="22"/>
        </w:rPr>
        <w:t xml:space="preserve"> </w:t>
      </w:r>
      <w:r w:rsidR="00FF240B" w:rsidRPr="00451AE1">
        <w:rPr>
          <w:rFonts w:cs="Arial"/>
          <w:b/>
          <w:szCs w:val="22"/>
        </w:rPr>
        <w:t xml:space="preserve">papers </w:t>
      </w:r>
      <w:r w:rsidRPr="00451AE1">
        <w:rPr>
          <w:rFonts w:cs="Arial"/>
          <w:b/>
          <w:szCs w:val="22"/>
        </w:rPr>
        <w:t xml:space="preserve">for certain accounts </w:t>
      </w:r>
      <w:r w:rsidRPr="00451AE1">
        <w:rPr>
          <w:rFonts w:cs="Arial"/>
          <w:szCs w:val="22"/>
        </w:rPr>
        <w:t xml:space="preserve">or Branch states that </w:t>
      </w:r>
      <w:r w:rsidR="00FF240B" w:rsidRPr="00451AE1">
        <w:rPr>
          <w:rFonts w:cs="Arial"/>
          <w:szCs w:val="22"/>
        </w:rPr>
        <w:t xml:space="preserve">the same have been sent to some authority and hence </w:t>
      </w:r>
      <w:r w:rsidR="00561168" w:rsidRPr="00451AE1">
        <w:rPr>
          <w:rFonts w:cs="Arial"/>
          <w:szCs w:val="22"/>
        </w:rPr>
        <w:t>unavailable at the branch</w:t>
      </w:r>
    </w:p>
    <w:p w:rsidR="00DF73ED" w:rsidRPr="00451AE1" w:rsidRDefault="00DF73ED" w:rsidP="00BB27DC">
      <w:pPr>
        <w:tabs>
          <w:tab w:val="num" w:pos="2340"/>
        </w:tabs>
        <w:spacing w:line="276" w:lineRule="auto"/>
        <w:ind w:left="1134" w:hanging="425"/>
        <w:jc w:val="both"/>
        <w:rPr>
          <w:rFonts w:cs="Arial"/>
          <w:szCs w:val="22"/>
        </w:rPr>
      </w:pPr>
    </w:p>
    <w:p w:rsidR="00665AD5" w:rsidRPr="00451AE1" w:rsidRDefault="00561168" w:rsidP="00E27CBF">
      <w:pPr>
        <w:numPr>
          <w:ilvl w:val="2"/>
          <w:numId w:val="53"/>
        </w:numPr>
        <w:spacing w:line="276" w:lineRule="auto"/>
        <w:ind w:left="1134" w:hanging="425"/>
        <w:jc w:val="both"/>
        <w:rPr>
          <w:rFonts w:cs="Arial"/>
          <w:szCs w:val="22"/>
        </w:rPr>
      </w:pPr>
      <w:r w:rsidRPr="00451AE1">
        <w:rPr>
          <w:rFonts w:cs="Arial"/>
          <w:szCs w:val="22"/>
        </w:rPr>
        <w:t>B</w:t>
      </w:r>
      <w:r w:rsidR="00665AD5" w:rsidRPr="00451AE1">
        <w:rPr>
          <w:rFonts w:cs="Arial"/>
          <w:szCs w:val="22"/>
        </w:rPr>
        <w:t xml:space="preserve">ranch just does not produce the </w:t>
      </w:r>
      <w:r w:rsidR="00665AD5" w:rsidRPr="00451AE1">
        <w:rPr>
          <w:rFonts w:cs="Arial"/>
          <w:b/>
          <w:szCs w:val="22"/>
        </w:rPr>
        <w:t>papers</w:t>
      </w:r>
      <w:r w:rsidR="00665AD5" w:rsidRPr="00451AE1">
        <w:rPr>
          <w:rFonts w:cs="Arial"/>
          <w:szCs w:val="22"/>
        </w:rPr>
        <w:t xml:space="preserve">, pleading that the same are </w:t>
      </w:r>
      <w:r w:rsidR="00665AD5" w:rsidRPr="00451AE1">
        <w:rPr>
          <w:rFonts w:cs="Arial"/>
          <w:b/>
          <w:szCs w:val="22"/>
        </w:rPr>
        <w:t>not traceable</w:t>
      </w:r>
    </w:p>
    <w:p w:rsidR="00665AD5" w:rsidRPr="00451AE1" w:rsidRDefault="00665AD5" w:rsidP="00BB27DC">
      <w:pPr>
        <w:tabs>
          <w:tab w:val="num" w:pos="990"/>
        </w:tabs>
        <w:spacing w:line="276" w:lineRule="auto"/>
        <w:ind w:left="1134" w:hanging="425"/>
        <w:jc w:val="both"/>
        <w:rPr>
          <w:rFonts w:cs="Arial"/>
          <w:szCs w:val="22"/>
        </w:rPr>
      </w:pPr>
    </w:p>
    <w:p w:rsidR="00FF240B" w:rsidRPr="00451AE1" w:rsidRDefault="00FF240B" w:rsidP="00E27CBF">
      <w:pPr>
        <w:numPr>
          <w:ilvl w:val="2"/>
          <w:numId w:val="53"/>
        </w:numPr>
        <w:spacing w:line="276" w:lineRule="auto"/>
        <w:ind w:left="1134" w:hanging="425"/>
        <w:jc w:val="both"/>
        <w:rPr>
          <w:rFonts w:cs="Arial"/>
          <w:szCs w:val="22"/>
        </w:rPr>
      </w:pPr>
      <w:r w:rsidRPr="00451AE1">
        <w:rPr>
          <w:rFonts w:cs="Arial"/>
          <w:b/>
          <w:szCs w:val="22"/>
        </w:rPr>
        <w:t>Branch Manager</w:t>
      </w:r>
      <w:r w:rsidRPr="00451AE1">
        <w:rPr>
          <w:rFonts w:cs="Arial"/>
          <w:szCs w:val="22"/>
        </w:rPr>
        <w:t xml:space="preserve"> pleads </w:t>
      </w:r>
      <w:r w:rsidRPr="00451AE1">
        <w:rPr>
          <w:rFonts w:cs="Arial"/>
          <w:b/>
          <w:szCs w:val="22"/>
        </w:rPr>
        <w:t>not to put any adverse remark</w:t>
      </w:r>
      <w:r w:rsidRPr="00451AE1">
        <w:rPr>
          <w:rFonts w:cs="Arial"/>
          <w:szCs w:val="22"/>
        </w:rPr>
        <w:t xml:space="preserve"> in the report and that he shall get it re</w:t>
      </w:r>
      <w:r w:rsidR="00561168" w:rsidRPr="00451AE1">
        <w:rPr>
          <w:rFonts w:cs="Arial"/>
          <w:szCs w:val="22"/>
        </w:rPr>
        <w:t>ctified after the audit is over</w:t>
      </w:r>
    </w:p>
    <w:p w:rsidR="00FC09EE" w:rsidRPr="00451AE1" w:rsidRDefault="00FC09EE" w:rsidP="009E17F9">
      <w:pPr>
        <w:pStyle w:val="ListParagraph"/>
        <w:spacing w:line="276" w:lineRule="auto"/>
        <w:rPr>
          <w:rFonts w:cs="Arial"/>
          <w:szCs w:val="22"/>
        </w:rPr>
      </w:pPr>
    </w:p>
    <w:p w:rsidR="00FF240B" w:rsidRPr="00451AE1" w:rsidRDefault="00FF240B" w:rsidP="009E17F9">
      <w:pPr>
        <w:numPr>
          <w:ilvl w:val="1"/>
          <w:numId w:val="15"/>
        </w:numPr>
        <w:tabs>
          <w:tab w:val="clear" w:pos="1440"/>
          <w:tab w:val="num" w:pos="540"/>
        </w:tabs>
        <w:spacing w:line="276" w:lineRule="auto"/>
        <w:ind w:left="540" w:hanging="270"/>
        <w:jc w:val="both"/>
        <w:rPr>
          <w:rFonts w:cs="Arial"/>
          <w:szCs w:val="22"/>
        </w:rPr>
      </w:pPr>
      <w:r w:rsidRPr="00451AE1">
        <w:rPr>
          <w:rFonts w:cs="Arial"/>
          <w:szCs w:val="22"/>
        </w:rPr>
        <w:t xml:space="preserve">While verifying </w:t>
      </w:r>
      <w:r w:rsidRPr="00451AE1">
        <w:rPr>
          <w:rFonts w:cs="Arial"/>
          <w:b/>
          <w:szCs w:val="22"/>
        </w:rPr>
        <w:t>monthly / quarterly stock statements</w:t>
      </w:r>
      <w:r w:rsidRPr="00451AE1">
        <w:rPr>
          <w:rFonts w:cs="Arial"/>
          <w:szCs w:val="22"/>
        </w:rPr>
        <w:t xml:space="preserve"> submitted, the following observations are made</w:t>
      </w:r>
    </w:p>
    <w:p w:rsidR="00FF240B" w:rsidRPr="00451AE1" w:rsidRDefault="00D421E9" w:rsidP="00E27CBF">
      <w:pPr>
        <w:pStyle w:val="ListParagraph"/>
        <w:numPr>
          <w:ilvl w:val="0"/>
          <w:numId w:val="54"/>
        </w:numPr>
        <w:tabs>
          <w:tab w:val="num" w:pos="2340"/>
        </w:tabs>
        <w:spacing w:line="276" w:lineRule="auto"/>
        <w:ind w:left="1134" w:hanging="425"/>
        <w:jc w:val="both"/>
        <w:rPr>
          <w:rFonts w:cs="Arial"/>
          <w:szCs w:val="22"/>
        </w:rPr>
      </w:pPr>
      <w:r w:rsidRPr="00451AE1">
        <w:rPr>
          <w:rFonts w:cs="Arial"/>
          <w:szCs w:val="22"/>
        </w:rPr>
        <w:t>G</w:t>
      </w:r>
      <w:r w:rsidR="00FF240B" w:rsidRPr="00451AE1">
        <w:rPr>
          <w:rFonts w:cs="Arial"/>
          <w:szCs w:val="22"/>
        </w:rPr>
        <w:t xml:space="preserve">enerally </w:t>
      </w:r>
      <w:r w:rsidR="00FF240B" w:rsidRPr="00451AE1">
        <w:rPr>
          <w:rFonts w:cs="Arial"/>
          <w:b/>
          <w:szCs w:val="22"/>
        </w:rPr>
        <w:t>stock statements</w:t>
      </w:r>
      <w:r w:rsidR="00FF240B" w:rsidRPr="00451AE1">
        <w:rPr>
          <w:rFonts w:cs="Arial"/>
          <w:szCs w:val="22"/>
        </w:rPr>
        <w:t xml:space="preserve"> are </w:t>
      </w:r>
      <w:r w:rsidR="00FF240B" w:rsidRPr="00451AE1">
        <w:rPr>
          <w:rFonts w:cs="Arial"/>
          <w:b/>
          <w:szCs w:val="22"/>
        </w:rPr>
        <w:t>not submitted</w:t>
      </w:r>
      <w:r w:rsidRPr="00451AE1">
        <w:rPr>
          <w:rFonts w:cs="Arial"/>
          <w:szCs w:val="22"/>
        </w:rPr>
        <w:t xml:space="preserve"> on time</w:t>
      </w:r>
    </w:p>
    <w:p w:rsidR="00BB27DC" w:rsidRPr="00451AE1" w:rsidRDefault="00BB27DC" w:rsidP="00BB27DC">
      <w:pPr>
        <w:pStyle w:val="ListParagraph"/>
        <w:tabs>
          <w:tab w:val="num" w:pos="2340"/>
        </w:tabs>
        <w:spacing w:line="276" w:lineRule="auto"/>
        <w:ind w:left="1134"/>
        <w:jc w:val="both"/>
        <w:rPr>
          <w:rFonts w:cs="Arial"/>
          <w:szCs w:val="22"/>
        </w:rPr>
      </w:pPr>
    </w:p>
    <w:p w:rsidR="00BB27DC" w:rsidRPr="00451AE1" w:rsidRDefault="00D421E9" w:rsidP="00E27CBF">
      <w:pPr>
        <w:pStyle w:val="ListParagraph"/>
        <w:numPr>
          <w:ilvl w:val="0"/>
          <w:numId w:val="54"/>
        </w:numPr>
        <w:tabs>
          <w:tab w:val="num" w:pos="2340"/>
        </w:tabs>
        <w:spacing w:line="276" w:lineRule="auto"/>
        <w:ind w:left="1134" w:hanging="425"/>
        <w:jc w:val="both"/>
        <w:rPr>
          <w:rFonts w:cs="Arial"/>
          <w:szCs w:val="22"/>
        </w:rPr>
      </w:pPr>
      <w:proofErr w:type="spellStart"/>
      <w:r w:rsidRPr="00451AE1">
        <w:rPr>
          <w:rFonts w:cs="Arial"/>
          <w:szCs w:val="22"/>
        </w:rPr>
        <w:t>I</w:t>
      </w:r>
      <w:r w:rsidR="00FF240B" w:rsidRPr="00451AE1">
        <w:rPr>
          <w:rFonts w:cs="Arial"/>
          <w:szCs w:val="22"/>
        </w:rPr>
        <w:t>temwise</w:t>
      </w:r>
      <w:proofErr w:type="spellEnd"/>
      <w:r w:rsidR="00FF240B" w:rsidRPr="00451AE1">
        <w:rPr>
          <w:rFonts w:cs="Arial"/>
          <w:szCs w:val="22"/>
        </w:rPr>
        <w:t xml:space="preserve"> </w:t>
      </w:r>
      <w:r w:rsidR="00FF240B" w:rsidRPr="00451AE1">
        <w:rPr>
          <w:rFonts w:cs="Arial"/>
          <w:b/>
          <w:szCs w:val="22"/>
        </w:rPr>
        <w:t>details of stock is not given</w:t>
      </w:r>
      <w:r w:rsidR="00FF240B" w:rsidRPr="00451AE1">
        <w:rPr>
          <w:rFonts w:cs="Arial"/>
          <w:szCs w:val="22"/>
        </w:rPr>
        <w:t xml:space="preserve"> and instead </w:t>
      </w:r>
      <w:proofErr w:type="spellStart"/>
      <w:r w:rsidR="00FF240B" w:rsidRPr="00451AE1">
        <w:rPr>
          <w:rFonts w:cs="Arial"/>
          <w:szCs w:val="22"/>
        </w:rPr>
        <w:t>lumpsum</w:t>
      </w:r>
      <w:proofErr w:type="spellEnd"/>
      <w:r w:rsidR="00FF240B" w:rsidRPr="00451AE1">
        <w:rPr>
          <w:rFonts w:cs="Arial"/>
          <w:szCs w:val="22"/>
        </w:rPr>
        <w:t xml:space="preserve"> figures are sho</w:t>
      </w:r>
      <w:r w:rsidRPr="00451AE1">
        <w:rPr>
          <w:rFonts w:cs="Arial"/>
          <w:szCs w:val="22"/>
        </w:rPr>
        <w:t>wn without quantitative details</w:t>
      </w:r>
    </w:p>
    <w:p w:rsidR="00BB27DC" w:rsidRPr="00451AE1" w:rsidRDefault="00BB27DC" w:rsidP="00BB27DC">
      <w:pPr>
        <w:pStyle w:val="ListParagraph"/>
        <w:rPr>
          <w:rFonts w:cs="Arial"/>
          <w:szCs w:val="22"/>
        </w:rPr>
      </w:pPr>
    </w:p>
    <w:p w:rsidR="00F40AD1" w:rsidRPr="00451AE1" w:rsidRDefault="00D421E9" w:rsidP="00E27CBF">
      <w:pPr>
        <w:pStyle w:val="ListParagraph"/>
        <w:numPr>
          <w:ilvl w:val="0"/>
          <w:numId w:val="54"/>
        </w:numPr>
        <w:tabs>
          <w:tab w:val="num" w:pos="2340"/>
        </w:tabs>
        <w:spacing w:line="276" w:lineRule="auto"/>
        <w:ind w:left="1134" w:hanging="425"/>
        <w:jc w:val="both"/>
        <w:rPr>
          <w:rFonts w:cs="Arial"/>
          <w:szCs w:val="22"/>
        </w:rPr>
      </w:pPr>
      <w:r w:rsidRPr="00451AE1">
        <w:rPr>
          <w:rFonts w:cs="Arial"/>
          <w:szCs w:val="22"/>
        </w:rPr>
        <w:t>I</w:t>
      </w:r>
      <w:r w:rsidR="00FF240B" w:rsidRPr="00451AE1">
        <w:rPr>
          <w:rFonts w:cs="Arial"/>
          <w:szCs w:val="22"/>
        </w:rPr>
        <w:t xml:space="preserve">f </w:t>
      </w:r>
      <w:proofErr w:type="spellStart"/>
      <w:r w:rsidR="00FF240B" w:rsidRPr="00451AE1">
        <w:rPr>
          <w:rFonts w:cs="Arial"/>
          <w:szCs w:val="22"/>
        </w:rPr>
        <w:t>itemwise</w:t>
      </w:r>
      <w:proofErr w:type="spellEnd"/>
      <w:r w:rsidR="00FF240B" w:rsidRPr="00451AE1">
        <w:rPr>
          <w:rFonts w:cs="Arial"/>
          <w:szCs w:val="22"/>
        </w:rPr>
        <w:t xml:space="preserve"> details are given, a comparison of statements submitted over a period of time shows that the </w:t>
      </w:r>
      <w:r w:rsidR="00FF240B" w:rsidRPr="00451AE1">
        <w:rPr>
          <w:rFonts w:cs="Arial"/>
          <w:b/>
          <w:szCs w:val="22"/>
        </w:rPr>
        <w:t>same stock is repeated</w:t>
      </w:r>
      <w:r w:rsidR="00FF240B" w:rsidRPr="00451AE1">
        <w:rPr>
          <w:rFonts w:cs="Arial"/>
          <w:szCs w:val="22"/>
        </w:rPr>
        <w:t xml:space="preserve"> over and over again w</w:t>
      </w:r>
      <w:r w:rsidRPr="00451AE1">
        <w:rPr>
          <w:rFonts w:cs="Arial"/>
          <w:szCs w:val="22"/>
        </w:rPr>
        <w:t>ith the same quantity and value</w:t>
      </w:r>
    </w:p>
    <w:p w:rsidR="00F40AD1" w:rsidRPr="00451AE1" w:rsidRDefault="00F40AD1" w:rsidP="00F40AD1">
      <w:pPr>
        <w:pStyle w:val="ListParagraph"/>
        <w:rPr>
          <w:rFonts w:cs="Arial"/>
          <w:szCs w:val="22"/>
        </w:rPr>
      </w:pPr>
    </w:p>
    <w:p w:rsidR="00F40AD1" w:rsidRPr="00451AE1" w:rsidRDefault="00D421E9" w:rsidP="00E27CBF">
      <w:pPr>
        <w:pStyle w:val="ListParagraph"/>
        <w:numPr>
          <w:ilvl w:val="0"/>
          <w:numId w:val="54"/>
        </w:numPr>
        <w:tabs>
          <w:tab w:val="num" w:pos="2340"/>
        </w:tabs>
        <w:spacing w:line="276" w:lineRule="auto"/>
        <w:ind w:left="1134" w:hanging="425"/>
        <w:jc w:val="both"/>
        <w:rPr>
          <w:rFonts w:cs="Arial"/>
          <w:szCs w:val="22"/>
        </w:rPr>
      </w:pPr>
      <w:r w:rsidRPr="00451AE1">
        <w:rPr>
          <w:rFonts w:cs="Arial"/>
          <w:szCs w:val="22"/>
        </w:rPr>
        <w:t>T</w:t>
      </w:r>
      <w:r w:rsidR="00FF240B" w:rsidRPr="00451AE1">
        <w:rPr>
          <w:rFonts w:cs="Arial"/>
          <w:szCs w:val="22"/>
        </w:rPr>
        <w:t xml:space="preserve">here is </w:t>
      </w:r>
      <w:r w:rsidR="00FF240B" w:rsidRPr="00451AE1">
        <w:rPr>
          <w:rFonts w:cs="Arial"/>
          <w:b/>
          <w:szCs w:val="22"/>
        </w:rPr>
        <w:t>heavy “sundry creditors”</w:t>
      </w:r>
      <w:r w:rsidR="00FF240B" w:rsidRPr="00451AE1">
        <w:rPr>
          <w:rFonts w:cs="Arial"/>
          <w:szCs w:val="22"/>
        </w:rPr>
        <w:t xml:space="preserve"> indicating </w:t>
      </w:r>
      <w:r w:rsidR="00FF240B" w:rsidRPr="00451AE1">
        <w:rPr>
          <w:rFonts w:cs="Arial"/>
          <w:b/>
          <w:szCs w:val="22"/>
        </w:rPr>
        <w:t>unpaid stock</w:t>
      </w:r>
      <w:r w:rsidR="00FF240B" w:rsidRPr="00451AE1">
        <w:rPr>
          <w:rFonts w:cs="Arial"/>
          <w:szCs w:val="22"/>
        </w:rPr>
        <w:t>, but the said amount has not been deducted from the stock value, before determining the DP – draw</w:t>
      </w:r>
      <w:r w:rsidRPr="00451AE1">
        <w:rPr>
          <w:rFonts w:cs="Arial"/>
          <w:szCs w:val="22"/>
        </w:rPr>
        <w:t>ing power limit of the borrower</w:t>
      </w:r>
    </w:p>
    <w:p w:rsidR="00F40AD1" w:rsidRPr="00451AE1" w:rsidRDefault="00F40AD1" w:rsidP="00F40AD1">
      <w:pPr>
        <w:pStyle w:val="ListParagraph"/>
        <w:rPr>
          <w:rFonts w:cs="Arial"/>
          <w:szCs w:val="22"/>
        </w:rPr>
      </w:pPr>
    </w:p>
    <w:p w:rsidR="00F40AD1" w:rsidRPr="00451AE1" w:rsidRDefault="00D421E9" w:rsidP="00E27CBF">
      <w:pPr>
        <w:pStyle w:val="ListParagraph"/>
        <w:numPr>
          <w:ilvl w:val="0"/>
          <w:numId w:val="54"/>
        </w:numPr>
        <w:tabs>
          <w:tab w:val="num" w:pos="2340"/>
        </w:tabs>
        <w:spacing w:line="276" w:lineRule="auto"/>
        <w:ind w:left="1134" w:hanging="425"/>
        <w:jc w:val="both"/>
        <w:rPr>
          <w:rFonts w:cs="Arial"/>
          <w:szCs w:val="22"/>
        </w:rPr>
      </w:pPr>
      <w:r w:rsidRPr="00451AE1">
        <w:rPr>
          <w:rFonts w:cs="Arial"/>
          <w:szCs w:val="22"/>
        </w:rPr>
        <w:t>S</w:t>
      </w:r>
      <w:r w:rsidR="00FF240B" w:rsidRPr="00451AE1">
        <w:rPr>
          <w:rFonts w:cs="Arial"/>
          <w:szCs w:val="22"/>
        </w:rPr>
        <w:t xml:space="preserve">tock statement </w:t>
      </w:r>
      <w:r w:rsidRPr="00451AE1">
        <w:rPr>
          <w:rFonts w:cs="Arial"/>
          <w:szCs w:val="22"/>
        </w:rPr>
        <w:t xml:space="preserve">includes </w:t>
      </w:r>
      <w:r w:rsidR="00FF240B" w:rsidRPr="00451AE1">
        <w:rPr>
          <w:rFonts w:cs="Arial"/>
          <w:szCs w:val="22"/>
        </w:rPr>
        <w:t xml:space="preserve">details of </w:t>
      </w:r>
      <w:r w:rsidR="00FF240B" w:rsidRPr="00451AE1">
        <w:rPr>
          <w:rFonts w:cs="Arial"/>
          <w:b/>
          <w:szCs w:val="22"/>
        </w:rPr>
        <w:t>stock,</w:t>
      </w:r>
      <w:r w:rsidR="00FF240B" w:rsidRPr="00451AE1">
        <w:rPr>
          <w:rFonts w:cs="Arial"/>
          <w:szCs w:val="22"/>
        </w:rPr>
        <w:t xml:space="preserve"> which have actuall</w:t>
      </w:r>
      <w:r w:rsidRPr="00451AE1">
        <w:rPr>
          <w:rFonts w:cs="Arial"/>
          <w:szCs w:val="22"/>
        </w:rPr>
        <w:t xml:space="preserve">y been </w:t>
      </w:r>
      <w:r w:rsidR="00FF240B" w:rsidRPr="00451AE1">
        <w:rPr>
          <w:rFonts w:cs="Arial"/>
          <w:b/>
          <w:szCs w:val="22"/>
        </w:rPr>
        <w:t>financed</w:t>
      </w:r>
      <w:r w:rsidR="00FF240B" w:rsidRPr="00451AE1">
        <w:rPr>
          <w:rFonts w:cs="Arial"/>
          <w:szCs w:val="22"/>
        </w:rPr>
        <w:t xml:space="preserve"> by the branch </w:t>
      </w:r>
      <w:r w:rsidR="00FF240B" w:rsidRPr="00451AE1">
        <w:rPr>
          <w:rFonts w:cs="Arial"/>
          <w:b/>
          <w:szCs w:val="22"/>
        </w:rPr>
        <w:t>under LC limit or Packing Credit limit</w:t>
      </w:r>
      <w:r w:rsidRPr="00451AE1">
        <w:rPr>
          <w:rFonts w:cs="Arial"/>
          <w:szCs w:val="22"/>
        </w:rPr>
        <w:t xml:space="preserve"> or some other limits</w:t>
      </w:r>
    </w:p>
    <w:p w:rsidR="00F40AD1" w:rsidRPr="00451AE1" w:rsidRDefault="00F40AD1" w:rsidP="00F40AD1">
      <w:pPr>
        <w:pStyle w:val="ListParagraph"/>
        <w:rPr>
          <w:rFonts w:cs="Arial"/>
          <w:szCs w:val="22"/>
        </w:rPr>
      </w:pPr>
    </w:p>
    <w:p w:rsidR="00F40AD1" w:rsidRPr="00451AE1" w:rsidRDefault="00D421E9" w:rsidP="00E27CBF">
      <w:pPr>
        <w:pStyle w:val="ListParagraph"/>
        <w:numPr>
          <w:ilvl w:val="0"/>
          <w:numId w:val="54"/>
        </w:numPr>
        <w:tabs>
          <w:tab w:val="num" w:pos="2340"/>
        </w:tabs>
        <w:spacing w:line="276" w:lineRule="auto"/>
        <w:ind w:left="1134" w:hanging="425"/>
        <w:jc w:val="both"/>
        <w:rPr>
          <w:rFonts w:cs="Arial"/>
          <w:szCs w:val="22"/>
        </w:rPr>
      </w:pPr>
      <w:r w:rsidRPr="00451AE1">
        <w:rPr>
          <w:rFonts w:cs="Arial"/>
          <w:b/>
          <w:szCs w:val="22"/>
        </w:rPr>
        <w:t>H</w:t>
      </w:r>
      <w:r w:rsidR="00FF240B" w:rsidRPr="00451AE1">
        <w:rPr>
          <w:rFonts w:cs="Arial"/>
          <w:b/>
          <w:szCs w:val="22"/>
        </w:rPr>
        <w:t>uge difference in closing stock</w:t>
      </w:r>
      <w:r w:rsidR="00FF240B" w:rsidRPr="00451AE1">
        <w:rPr>
          <w:rFonts w:cs="Arial"/>
          <w:szCs w:val="22"/>
        </w:rPr>
        <w:t xml:space="preserve"> shown in the stock statement of </w:t>
      </w:r>
      <w:r w:rsidR="00D64F11" w:rsidRPr="00451AE1">
        <w:rPr>
          <w:rFonts w:cs="Arial"/>
          <w:szCs w:val="22"/>
        </w:rPr>
        <w:t>31</w:t>
      </w:r>
      <w:r w:rsidR="00D64F11" w:rsidRPr="00451AE1">
        <w:rPr>
          <w:rFonts w:cs="Arial"/>
          <w:szCs w:val="22"/>
          <w:vertAlign w:val="superscript"/>
        </w:rPr>
        <w:t>st</w:t>
      </w:r>
      <w:r w:rsidR="00D64F11" w:rsidRPr="00451AE1">
        <w:rPr>
          <w:rFonts w:cs="Arial"/>
          <w:szCs w:val="22"/>
        </w:rPr>
        <w:t xml:space="preserve"> </w:t>
      </w:r>
      <w:r w:rsidR="00FF240B" w:rsidRPr="00451AE1">
        <w:rPr>
          <w:rFonts w:cs="Arial"/>
          <w:szCs w:val="22"/>
        </w:rPr>
        <w:t xml:space="preserve">March, </w:t>
      </w:r>
      <w:r w:rsidR="00B825B5" w:rsidRPr="00451AE1">
        <w:rPr>
          <w:rFonts w:cs="Arial"/>
          <w:szCs w:val="22"/>
        </w:rPr>
        <w:t>20</w:t>
      </w:r>
      <w:r w:rsidR="00366DF6">
        <w:rPr>
          <w:rFonts w:cs="Arial"/>
          <w:szCs w:val="22"/>
        </w:rPr>
        <w:t>21</w:t>
      </w:r>
      <w:r w:rsidR="006459E4" w:rsidRPr="00451AE1">
        <w:rPr>
          <w:rFonts w:cs="Arial"/>
          <w:szCs w:val="22"/>
        </w:rPr>
        <w:t xml:space="preserve"> </w:t>
      </w:r>
      <w:r w:rsidR="00FF240B" w:rsidRPr="00451AE1">
        <w:rPr>
          <w:rFonts w:cs="Arial"/>
          <w:szCs w:val="22"/>
        </w:rPr>
        <w:t xml:space="preserve">and audited/unaudited accounts submitted subsequently or better still, the borrower does not submit the stock statement of March or the same is untraceable in the </w:t>
      </w:r>
      <w:r w:rsidRPr="00451AE1">
        <w:rPr>
          <w:rFonts w:cs="Arial"/>
          <w:szCs w:val="22"/>
        </w:rPr>
        <w:t>branch</w:t>
      </w:r>
    </w:p>
    <w:p w:rsidR="00F40AD1" w:rsidRPr="00451AE1" w:rsidRDefault="00F40AD1" w:rsidP="00F40AD1">
      <w:pPr>
        <w:pStyle w:val="ListParagraph"/>
        <w:rPr>
          <w:rFonts w:cs="Arial"/>
          <w:szCs w:val="22"/>
        </w:rPr>
      </w:pPr>
    </w:p>
    <w:p w:rsidR="00F40AD1" w:rsidRPr="00451AE1" w:rsidRDefault="00D421E9" w:rsidP="00E27CBF">
      <w:pPr>
        <w:pStyle w:val="ListParagraph"/>
        <w:numPr>
          <w:ilvl w:val="0"/>
          <w:numId w:val="54"/>
        </w:numPr>
        <w:tabs>
          <w:tab w:val="num" w:pos="2340"/>
        </w:tabs>
        <w:spacing w:line="276" w:lineRule="auto"/>
        <w:ind w:left="1134" w:hanging="425"/>
        <w:jc w:val="both"/>
        <w:rPr>
          <w:rFonts w:cs="Arial"/>
          <w:szCs w:val="22"/>
        </w:rPr>
      </w:pPr>
      <w:r w:rsidRPr="00451AE1">
        <w:rPr>
          <w:rFonts w:cs="Arial"/>
          <w:szCs w:val="22"/>
        </w:rPr>
        <w:t>S</w:t>
      </w:r>
      <w:r w:rsidR="00FF240B" w:rsidRPr="00451AE1">
        <w:rPr>
          <w:rFonts w:cs="Arial"/>
          <w:szCs w:val="22"/>
        </w:rPr>
        <w:t>tock statement reflects an unusually high amount of “</w:t>
      </w:r>
      <w:r w:rsidR="00FF240B" w:rsidRPr="00451AE1">
        <w:rPr>
          <w:rFonts w:cs="Arial"/>
          <w:b/>
          <w:szCs w:val="22"/>
        </w:rPr>
        <w:t>stock in transit</w:t>
      </w:r>
      <w:r w:rsidR="00FF240B" w:rsidRPr="00451AE1">
        <w:rPr>
          <w:rFonts w:cs="Arial"/>
          <w:szCs w:val="22"/>
        </w:rPr>
        <w:t>” every month, which does not commensurate with the monthly purchases or the m</w:t>
      </w:r>
      <w:r w:rsidRPr="00451AE1">
        <w:rPr>
          <w:rFonts w:cs="Arial"/>
          <w:szCs w:val="22"/>
        </w:rPr>
        <w:t>onthly turnover in the accounts</w:t>
      </w:r>
    </w:p>
    <w:p w:rsidR="00F40AD1" w:rsidRPr="00451AE1" w:rsidRDefault="00F40AD1" w:rsidP="00F40AD1">
      <w:pPr>
        <w:pStyle w:val="ListParagraph"/>
        <w:rPr>
          <w:rFonts w:cs="Arial"/>
          <w:szCs w:val="22"/>
        </w:rPr>
      </w:pPr>
    </w:p>
    <w:p w:rsidR="00F40AD1" w:rsidRPr="00451AE1" w:rsidRDefault="00D421E9" w:rsidP="00E27CBF">
      <w:pPr>
        <w:pStyle w:val="ListParagraph"/>
        <w:numPr>
          <w:ilvl w:val="0"/>
          <w:numId w:val="54"/>
        </w:numPr>
        <w:tabs>
          <w:tab w:val="num" w:pos="2340"/>
        </w:tabs>
        <w:spacing w:line="276" w:lineRule="auto"/>
        <w:ind w:left="1134" w:hanging="425"/>
        <w:jc w:val="both"/>
        <w:rPr>
          <w:rFonts w:cs="Arial"/>
          <w:szCs w:val="22"/>
        </w:rPr>
      </w:pPr>
      <w:r w:rsidRPr="00451AE1">
        <w:rPr>
          <w:rFonts w:cs="Arial"/>
          <w:szCs w:val="22"/>
        </w:rPr>
        <w:t>T</w:t>
      </w:r>
      <w:r w:rsidR="00FF240B" w:rsidRPr="00451AE1">
        <w:rPr>
          <w:rFonts w:cs="Arial"/>
          <w:szCs w:val="22"/>
        </w:rPr>
        <w:t xml:space="preserve">hough mandated, Branch has </w:t>
      </w:r>
      <w:r w:rsidR="00FF240B" w:rsidRPr="00451AE1">
        <w:rPr>
          <w:rFonts w:cs="Arial"/>
          <w:b/>
          <w:szCs w:val="22"/>
        </w:rPr>
        <w:t>not obtained</w:t>
      </w:r>
      <w:r w:rsidR="00FF240B" w:rsidRPr="00451AE1">
        <w:rPr>
          <w:rFonts w:cs="Arial"/>
          <w:szCs w:val="22"/>
        </w:rPr>
        <w:t xml:space="preserve"> the </w:t>
      </w:r>
      <w:r w:rsidR="00FF240B" w:rsidRPr="00451AE1">
        <w:rPr>
          <w:rFonts w:cs="Arial"/>
          <w:b/>
          <w:szCs w:val="22"/>
        </w:rPr>
        <w:t>“stock audit report”</w:t>
      </w:r>
    </w:p>
    <w:p w:rsidR="00F40AD1" w:rsidRPr="00451AE1" w:rsidRDefault="00F40AD1" w:rsidP="00F40AD1">
      <w:pPr>
        <w:pStyle w:val="ListParagraph"/>
        <w:rPr>
          <w:rFonts w:cs="Arial"/>
          <w:szCs w:val="22"/>
        </w:rPr>
      </w:pPr>
    </w:p>
    <w:p w:rsidR="00FC09EE" w:rsidRPr="00451AE1" w:rsidRDefault="00FF240B" w:rsidP="00E27CBF">
      <w:pPr>
        <w:pStyle w:val="ListParagraph"/>
        <w:numPr>
          <w:ilvl w:val="0"/>
          <w:numId w:val="54"/>
        </w:numPr>
        <w:tabs>
          <w:tab w:val="num" w:pos="2340"/>
        </w:tabs>
        <w:spacing w:line="276" w:lineRule="auto"/>
        <w:ind w:left="1134" w:hanging="425"/>
        <w:jc w:val="both"/>
        <w:rPr>
          <w:rFonts w:cs="Arial"/>
          <w:szCs w:val="22"/>
        </w:rPr>
      </w:pPr>
      <w:r w:rsidRPr="00451AE1">
        <w:rPr>
          <w:rFonts w:cs="Arial"/>
          <w:szCs w:val="22"/>
        </w:rPr>
        <w:t xml:space="preserve">the stock audit report has </w:t>
      </w:r>
      <w:r w:rsidRPr="00451AE1">
        <w:rPr>
          <w:rFonts w:cs="Arial"/>
          <w:b/>
          <w:szCs w:val="22"/>
        </w:rPr>
        <w:t>adverse comments</w:t>
      </w:r>
      <w:r w:rsidRPr="00451AE1">
        <w:rPr>
          <w:rFonts w:cs="Arial"/>
          <w:szCs w:val="22"/>
        </w:rPr>
        <w:t xml:space="preserve">, but </w:t>
      </w:r>
    </w:p>
    <w:p w:rsidR="00FF240B" w:rsidRPr="00451AE1" w:rsidRDefault="00FF240B" w:rsidP="00E27CBF">
      <w:pPr>
        <w:numPr>
          <w:ilvl w:val="0"/>
          <w:numId w:val="55"/>
        </w:numPr>
        <w:spacing w:line="276" w:lineRule="auto"/>
        <w:ind w:left="1701" w:hanging="567"/>
        <w:jc w:val="both"/>
        <w:rPr>
          <w:rFonts w:cs="Arial"/>
          <w:szCs w:val="22"/>
        </w:rPr>
      </w:pPr>
      <w:r w:rsidRPr="00451AE1">
        <w:rPr>
          <w:rFonts w:cs="Arial"/>
          <w:szCs w:val="22"/>
        </w:rPr>
        <w:t>the Branch has</w:t>
      </w:r>
      <w:r w:rsidR="00D421E9" w:rsidRPr="00451AE1">
        <w:rPr>
          <w:rFonts w:cs="Arial"/>
          <w:szCs w:val="22"/>
        </w:rPr>
        <w:t xml:space="preserve"> not taken any corrective steps</w:t>
      </w:r>
      <w:r w:rsidR="00FC09EE" w:rsidRPr="00451AE1">
        <w:rPr>
          <w:rFonts w:cs="Arial"/>
          <w:szCs w:val="22"/>
        </w:rPr>
        <w:t xml:space="preserve">  OR</w:t>
      </w:r>
    </w:p>
    <w:p w:rsidR="00FC09EE" w:rsidRPr="00451AE1" w:rsidRDefault="00FC09EE" w:rsidP="00F40AD1">
      <w:pPr>
        <w:spacing w:line="276" w:lineRule="auto"/>
        <w:ind w:left="1701" w:hanging="567"/>
        <w:jc w:val="both"/>
        <w:rPr>
          <w:rFonts w:cs="Arial"/>
          <w:szCs w:val="22"/>
        </w:rPr>
      </w:pPr>
    </w:p>
    <w:p w:rsidR="00FF240B" w:rsidRPr="00451AE1" w:rsidRDefault="00FF240B" w:rsidP="00E27CBF">
      <w:pPr>
        <w:numPr>
          <w:ilvl w:val="0"/>
          <w:numId w:val="55"/>
        </w:numPr>
        <w:spacing w:line="276" w:lineRule="auto"/>
        <w:ind w:left="1701" w:hanging="567"/>
        <w:jc w:val="both"/>
        <w:rPr>
          <w:rFonts w:cs="Arial"/>
          <w:szCs w:val="22"/>
        </w:rPr>
      </w:pPr>
      <w:r w:rsidRPr="00451AE1">
        <w:rPr>
          <w:rFonts w:cs="Arial"/>
          <w:szCs w:val="22"/>
        </w:rPr>
        <w:t>the Branch Manager states that subsequently he has visited the unit and everythi</w:t>
      </w:r>
      <w:r w:rsidR="00D421E9" w:rsidRPr="00451AE1">
        <w:rPr>
          <w:rFonts w:cs="Arial"/>
          <w:szCs w:val="22"/>
        </w:rPr>
        <w:t>ng is rectified and regularised</w:t>
      </w:r>
    </w:p>
    <w:p w:rsidR="00DF73ED" w:rsidRPr="00451AE1" w:rsidRDefault="00DF73ED" w:rsidP="009E17F9">
      <w:pPr>
        <w:tabs>
          <w:tab w:val="num" w:pos="2340"/>
        </w:tabs>
        <w:spacing w:line="276" w:lineRule="auto"/>
        <w:jc w:val="both"/>
        <w:rPr>
          <w:rFonts w:cs="Arial"/>
          <w:szCs w:val="22"/>
        </w:rPr>
      </w:pPr>
    </w:p>
    <w:p w:rsidR="00FF240B" w:rsidRPr="00451AE1" w:rsidRDefault="00FF240B" w:rsidP="00E27CBF">
      <w:pPr>
        <w:pStyle w:val="ListParagraph"/>
        <w:numPr>
          <w:ilvl w:val="0"/>
          <w:numId w:val="54"/>
        </w:numPr>
        <w:tabs>
          <w:tab w:val="num" w:pos="2340"/>
        </w:tabs>
        <w:spacing w:line="276" w:lineRule="auto"/>
        <w:ind w:left="1134" w:hanging="425"/>
        <w:jc w:val="both"/>
        <w:rPr>
          <w:rFonts w:cs="Arial"/>
          <w:szCs w:val="22"/>
        </w:rPr>
      </w:pPr>
      <w:r w:rsidRPr="00451AE1">
        <w:rPr>
          <w:rFonts w:cs="Arial"/>
          <w:szCs w:val="22"/>
        </w:rPr>
        <w:t xml:space="preserve">the stock inspection done by the branch is superfluous and does not record the details of the stock verified – a few direct </w:t>
      </w:r>
      <w:proofErr w:type="spellStart"/>
      <w:r w:rsidRPr="00451AE1">
        <w:rPr>
          <w:rFonts w:cs="Arial"/>
          <w:szCs w:val="22"/>
        </w:rPr>
        <w:t>indepth</w:t>
      </w:r>
      <w:proofErr w:type="spellEnd"/>
      <w:r w:rsidRPr="00451AE1">
        <w:rPr>
          <w:rFonts w:cs="Arial"/>
          <w:szCs w:val="22"/>
        </w:rPr>
        <w:t xml:space="preserve"> questions to the branch staff, who went for the concerned stock inspection would reveal the</w:t>
      </w:r>
      <w:r w:rsidR="00D421E9" w:rsidRPr="00451AE1">
        <w:rPr>
          <w:rFonts w:cs="Arial"/>
          <w:szCs w:val="22"/>
        </w:rPr>
        <w:t xml:space="preserve"> quality of the inspection done</w:t>
      </w:r>
    </w:p>
    <w:p w:rsidR="00FF240B" w:rsidRPr="00451AE1" w:rsidRDefault="00FF240B" w:rsidP="009E17F9">
      <w:pPr>
        <w:spacing w:line="276" w:lineRule="auto"/>
        <w:jc w:val="both"/>
        <w:rPr>
          <w:rFonts w:cs="Arial"/>
          <w:szCs w:val="22"/>
        </w:rPr>
      </w:pPr>
    </w:p>
    <w:p w:rsidR="00FF240B" w:rsidRPr="00451AE1" w:rsidRDefault="00D36FA5" w:rsidP="009E17F9">
      <w:pPr>
        <w:numPr>
          <w:ilvl w:val="1"/>
          <w:numId w:val="15"/>
        </w:numPr>
        <w:tabs>
          <w:tab w:val="clear" w:pos="1440"/>
          <w:tab w:val="num" w:pos="540"/>
        </w:tabs>
        <w:spacing w:line="276" w:lineRule="auto"/>
        <w:ind w:left="540" w:hanging="270"/>
        <w:jc w:val="both"/>
        <w:rPr>
          <w:rFonts w:cs="Arial"/>
          <w:szCs w:val="22"/>
        </w:rPr>
      </w:pPr>
      <w:r w:rsidRPr="00451AE1">
        <w:rPr>
          <w:rFonts w:cs="Arial"/>
          <w:szCs w:val="22"/>
        </w:rPr>
        <w:t xml:space="preserve">Verification of </w:t>
      </w:r>
      <w:r w:rsidR="00FF240B" w:rsidRPr="00451AE1">
        <w:rPr>
          <w:rFonts w:cs="Arial"/>
          <w:b/>
          <w:szCs w:val="22"/>
        </w:rPr>
        <w:t>monthly / quarterly book debts statements</w:t>
      </w:r>
      <w:r w:rsidR="00FF240B" w:rsidRPr="00451AE1">
        <w:rPr>
          <w:rFonts w:cs="Arial"/>
          <w:szCs w:val="22"/>
        </w:rPr>
        <w:t xml:space="preserve"> </w:t>
      </w:r>
      <w:r w:rsidRPr="00451AE1">
        <w:rPr>
          <w:rFonts w:cs="Arial"/>
          <w:szCs w:val="22"/>
        </w:rPr>
        <w:t xml:space="preserve">shows - </w:t>
      </w:r>
    </w:p>
    <w:p w:rsidR="00FF240B" w:rsidRPr="00451AE1" w:rsidRDefault="00FF240B" w:rsidP="00FF220E">
      <w:pPr>
        <w:pStyle w:val="ListParagraph"/>
        <w:numPr>
          <w:ilvl w:val="0"/>
          <w:numId w:val="61"/>
        </w:numPr>
        <w:spacing w:line="276" w:lineRule="auto"/>
        <w:ind w:left="1134" w:hanging="425"/>
        <w:jc w:val="both"/>
        <w:rPr>
          <w:rFonts w:cs="Arial"/>
          <w:szCs w:val="22"/>
        </w:rPr>
      </w:pPr>
      <w:r w:rsidRPr="00451AE1">
        <w:rPr>
          <w:rFonts w:cs="Arial"/>
          <w:b/>
          <w:szCs w:val="22"/>
        </w:rPr>
        <w:t>book debts</w:t>
      </w:r>
      <w:r w:rsidRPr="00451AE1">
        <w:rPr>
          <w:rFonts w:cs="Arial"/>
          <w:szCs w:val="22"/>
        </w:rPr>
        <w:t xml:space="preserve"> due for </w:t>
      </w:r>
      <w:r w:rsidRPr="00451AE1">
        <w:rPr>
          <w:rFonts w:cs="Arial"/>
          <w:b/>
          <w:szCs w:val="22"/>
        </w:rPr>
        <w:t>more than 90 days are not segregated</w:t>
      </w:r>
      <w:r w:rsidRPr="00451AE1">
        <w:rPr>
          <w:rFonts w:cs="Arial"/>
          <w:szCs w:val="22"/>
        </w:rPr>
        <w:t xml:space="preserve">, though the same is </w:t>
      </w:r>
      <w:r w:rsidR="00D36FA5" w:rsidRPr="00451AE1">
        <w:rPr>
          <w:rFonts w:cs="Arial"/>
          <w:szCs w:val="22"/>
        </w:rPr>
        <w:t>mandated in the Sanction letter</w:t>
      </w:r>
    </w:p>
    <w:p w:rsidR="00057C5D" w:rsidRPr="00451AE1" w:rsidRDefault="00057C5D" w:rsidP="00057C5D">
      <w:pPr>
        <w:pStyle w:val="ListParagraph"/>
        <w:tabs>
          <w:tab w:val="num" w:pos="2340"/>
        </w:tabs>
        <w:spacing w:line="276" w:lineRule="auto"/>
        <w:ind w:left="1134"/>
        <w:jc w:val="both"/>
        <w:rPr>
          <w:rFonts w:cs="Arial"/>
          <w:szCs w:val="22"/>
        </w:rPr>
      </w:pPr>
    </w:p>
    <w:p w:rsidR="00FF240B" w:rsidRPr="00451AE1" w:rsidRDefault="00FF240B" w:rsidP="00FF220E">
      <w:pPr>
        <w:pStyle w:val="ListParagraph"/>
        <w:numPr>
          <w:ilvl w:val="0"/>
          <w:numId w:val="61"/>
        </w:numPr>
        <w:spacing w:line="276" w:lineRule="auto"/>
        <w:ind w:left="1134" w:hanging="425"/>
        <w:jc w:val="both"/>
        <w:rPr>
          <w:rFonts w:cs="Arial"/>
          <w:szCs w:val="22"/>
        </w:rPr>
      </w:pPr>
      <w:r w:rsidRPr="00451AE1">
        <w:rPr>
          <w:rFonts w:cs="Arial"/>
          <w:szCs w:val="22"/>
        </w:rPr>
        <w:t xml:space="preserve">a comparison of last 10-12 month’s statement reveals that there are a number of book debts, which probably are being shown for more than 8-10 months and may be bad debts or recovered, but </w:t>
      </w:r>
      <w:r w:rsidR="00D36FA5" w:rsidRPr="00451AE1">
        <w:rPr>
          <w:rFonts w:cs="Arial"/>
          <w:szCs w:val="22"/>
        </w:rPr>
        <w:t>not deducted from the statement</w:t>
      </w:r>
    </w:p>
    <w:p w:rsidR="00FF240B" w:rsidRPr="00451AE1" w:rsidRDefault="00FF240B" w:rsidP="009E17F9">
      <w:pPr>
        <w:spacing w:line="276" w:lineRule="auto"/>
        <w:ind w:hanging="270"/>
        <w:jc w:val="both"/>
        <w:rPr>
          <w:rFonts w:cs="Arial"/>
          <w:szCs w:val="22"/>
        </w:rPr>
      </w:pPr>
    </w:p>
    <w:p w:rsidR="00FF240B" w:rsidRPr="00451AE1" w:rsidRDefault="00FF240B" w:rsidP="009E17F9">
      <w:pPr>
        <w:numPr>
          <w:ilvl w:val="1"/>
          <w:numId w:val="15"/>
        </w:numPr>
        <w:tabs>
          <w:tab w:val="clear" w:pos="1440"/>
          <w:tab w:val="num" w:pos="540"/>
        </w:tabs>
        <w:spacing w:line="276" w:lineRule="auto"/>
        <w:ind w:left="540" w:hanging="270"/>
        <w:jc w:val="both"/>
        <w:rPr>
          <w:rFonts w:cs="Arial"/>
          <w:szCs w:val="22"/>
        </w:rPr>
      </w:pPr>
      <w:r w:rsidRPr="00451AE1">
        <w:rPr>
          <w:rFonts w:cs="Arial"/>
          <w:szCs w:val="22"/>
        </w:rPr>
        <w:t xml:space="preserve">A comprehensive 10-12 month’s analysis of monthly sales, purchase and stock as shown in the stock statements, the book debts, the turnover in the accounts and the audited financial statements may reveal that the </w:t>
      </w:r>
      <w:r w:rsidRPr="00451AE1">
        <w:rPr>
          <w:rFonts w:cs="Arial"/>
          <w:b/>
          <w:szCs w:val="22"/>
        </w:rPr>
        <w:t>stock statements submitted every month are highly inflated</w:t>
      </w:r>
      <w:r w:rsidRPr="00451AE1">
        <w:rPr>
          <w:rFonts w:cs="Arial"/>
          <w:szCs w:val="22"/>
        </w:rPr>
        <w:t>.</w:t>
      </w:r>
    </w:p>
    <w:p w:rsidR="00FF240B" w:rsidRPr="00451AE1" w:rsidRDefault="00FF240B" w:rsidP="009E17F9">
      <w:pPr>
        <w:spacing w:line="276" w:lineRule="auto"/>
        <w:ind w:left="270"/>
        <w:jc w:val="both"/>
        <w:rPr>
          <w:rFonts w:cs="Arial"/>
          <w:szCs w:val="22"/>
        </w:rPr>
      </w:pPr>
    </w:p>
    <w:p w:rsidR="00FF240B" w:rsidRPr="00451AE1" w:rsidRDefault="00FF240B" w:rsidP="009E17F9">
      <w:pPr>
        <w:numPr>
          <w:ilvl w:val="1"/>
          <w:numId w:val="15"/>
        </w:numPr>
        <w:tabs>
          <w:tab w:val="clear" w:pos="1440"/>
          <w:tab w:val="num" w:pos="540"/>
        </w:tabs>
        <w:spacing w:line="276" w:lineRule="auto"/>
        <w:ind w:left="540" w:hanging="270"/>
        <w:jc w:val="both"/>
        <w:rPr>
          <w:rFonts w:cs="Arial"/>
          <w:szCs w:val="22"/>
        </w:rPr>
      </w:pPr>
      <w:r w:rsidRPr="00451AE1">
        <w:rPr>
          <w:rFonts w:cs="Arial"/>
          <w:szCs w:val="22"/>
        </w:rPr>
        <w:t>Verification of other records at the branch</w:t>
      </w:r>
    </w:p>
    <w:p w:rsidR="00057C5D" w:rsidRPr="00451AE1" w:rsidRDefault="00057C5D" w:rsidP="00E27CBF">
      <w:pPr>
        <w:pStyle w:val="ListParagraph"/>
        <w:numPr>
          <w:ilvl w:val="0"/>
          <w:numId w:val="56"/>
        </w:numPr>
        <w:tabs>
          <w:tab w:val="num" w:pos="2340"/>
        </w:tabs>
        <w:spacing w:line="276" w:lineRule="auto"/>
        <w:ind w:left="1134" w:hanging="425"/>
        <w:jc w:val="both"/>
        <w:rPr>
          <w:rFonts w:cs="Arial"/>
          <w:szCs w:val="22"/>
        </w:rPr>
      </w:pPr>
      <w:r w:rsidRPr="00451AE1">
        <w:rPr>
          <w:rFonts w:cs="Arial"/>
          <w:szCs w:val="22"/>
        </w:rPr>
        <w:t>V</w:t>
      </w:r>
      <w:r w:rsidR="00FF240B" w:rsidRPr="00451AE1">
        <w:rPr>
          <w:rFonts w:cs="Arial"/>
          <w:szCs w:val="22"/>
        </w:rPr>
        <w:t xml:space="preserve">erification of </w:t>
      </w:r>
      <w:r w:rsidR="00FF240B" w:rsidRPr="00451AE1">
        <w:rPr>
          <w:rFonts w:cs="Arial"/>
          <w:b/>
          <w:szCs w:val="22"/>
        </w:rPr>
        <w:t>immovable property documents</w:t>
      </w:r>
      <w:r w:rsidR="00FF240B" w:rsidRPr="00451AE1">
        <w:rPr>
          <w:rFonts w:cs="Arial"/>
          <w:szCs w:val="22"/>
        </w:rPr>
        <w:t xml:space="preserve"> under ultra violet rays can reveal whether the document is genuine or a </w:t>
      </w:r>
      <w:r w:rsidR="006E486B" w:rsidRPr="00451AE1">
        <w:rPr>
          <w:rFonts w:cs="Arial"/>
          <w:szCs w:val="22"/>
        </w:rPr>
        <w:t xml:space="preserve">photo </w:t>
      </w:r>
      <w:r w:rsidR="00D36FA5" w:rsidRPr="00451AE1">
        <w:rPr>
          <w:rFonts w:cs="Arial"/>
          <w:szCs w:val="22"/>
        </w:rPr>
        <w:t>copy</w:t>
      </w:r>
    </w:p>
    <w:p w:rsidR="00057C5D" w:rsidRPr="00451AE1" w:rsidRDefault="00057C5D" w:rsidP="00057C5D">
      <w:pPr>
        <w:pStyle w:val="ListParagraph"/>
        <w:tabs>
          <w:tab w:val="num" w:pos="2340"/>
        </w:tabs>
        <w:spacing w:line="276" w:lineRule="auto"/>
        <w:ind w:left="1134"/>
        <w:jc w:val="both"/>
        <w:rPr>
          <w:rFonts w:cs="Arial"/>
          <w:szCs w:val="22"/>
        </w:rPr>
      </w:pPr>
    </w:p>
    <w:p w:rsidR="00057C5D" w:rsidRPr="00451AE1" w:rsidRDefault="00057C5D" w:rsidP="00E27CBF">
      <w:pPr>
        <w:pStyle w:val="ListParagraph"/>
        <w:numPr>
          <w:ilvl w:val="0"/>
          <w:numId w:val="56"/>
        </w:numPr>
        <w:tabs>
          <w:tab w:val="num" w:pos="2340"/>
        </w:tabs>
        <w:spacing w:line="276" w:lineRule="auto"/>
        <w:ind w:left="1134" w:hanging="425"/>
        <w:jc w:val="both"/>
        <w:rPr>
          <w:rFonts w:cs="Arial"/>
          <w:szCs w:val="22"/>
        </w:rPr>
      </w:pPr>
      <w:r w:rsidRPr="00451AE1">
        <w:rPr>
          <w:rFonts w:cs="Arial"/>
          <w:szCs w:val="22"/>
        </w:rPr>
        <w:t>I</w:t>
      </w:r>
      <w:r w:rsidR="00FF240B" w:rsidRPr="00451AE1">
        <w:rPr>
          <w:rFonts w:cs="Arial"/>
          <w:szCs w:val="22"/>
        </w:rPr>
        <w:t xml:space="preserve">n immovable property loans, </w:t>
      </w:r>
      <w:r w:rsidR="00D421E9" w:rsidRPr="00451AE1">
        <w:rPr>
          <w:rFonts w:cs="Arial"/>
          <w:szCs w:val="22"/>
        </w:rPr>
        <w:t>B</w:t>
      </w:r>
      <w:r w:rsidR="00FF240B" w:rsidRPr="00451AE1">
        <w:rPr>
          <w:rFonts w:cs="Arial"/>
          <w:szCs w:val="22"/>
        </w:rPr>
        <w:t xml:space="preserve">ranch has </w:t>
      </w:r>
      <w:r w:rsidR="00FF240B" w:rsidRPr="00451AE1">
        <w:rPr>
          <w:rFonts w:cs="Arial"/>
          <w:b/>
          <w:szCs w:val="22"/>
        </w:rPr>
        <w:t>not obtained</w:t>
      </w:r>
      <w:r w:rsidR="00FF240B" w:rsidRPr="00451AE1">
        <w:rPr>
          <w:rFonts w:cs="Arial"/>
          <w:szCs w:val="22"/>
        </w:rPr>
        <w:t xml:space="preserve"> </w:t>
      </w:r>
      <w:r w:rsidR="00FF240B" w:rsidRPr="00451AE1">
        <w:rPr>
          <w:rFonts w:cs="Arial"/>
          <w:b/>
          <w:szCs w:val="22"/>
        </w:rPr>
        <w:t>“search report”</w:t>
      </w:r>
      <w:r w:rsidR="00FF240B" w:rsidRPr="00451AE1">
        <w:rPr>
          <w:rFonts w:cs="Arial"/>
          <w:szCs w:val="22"/>
        </w:rPr>
        <w:t xml:space="preserve"> of the property from the Registrar’s office, or the adverse comments in such report have been i</w:t>
      </w:r>
      <w:r w:rsidR="00D36FA5" w:rsidRPr="00451AE1">
        <w:rPr>
          <w:rFonts w:cs="Arial"/>
          <w:szCs w:val="22"/>
        </w:rPr>
        <w:t>gnored</w:t>
      </w:r>
    </w:p>
    <w:p w:rsidR="00057C5D" w:rsidRPr="00451AE1" w:rsidRDefault="00057C5D" w:rsidP="00057C5D">
      <w:pPr>
        <w:pStyle w:val="ListParagraph"/>
        <w:rPr>
          <w:rFonts w:cs="Arial"/>
          <w:szCs w:val="22"/>
        </w:rPr>
      </w:pPr>
    </w:p>
    <w:p w:rsidR="00057C5D" w:rsidRPr="00451AE1" w:rsidRDefault="00057C5D" w:rsidP="00E27CBF">
      <w:pPr>
        <w:pStyle w:val="ListParagraph"/>
        <w:numPr>
          <w:ilvl w:val="0"/>
          <w:numId w:val="56"/>
        </w:numPr>
        <w:tabs>
          <w:tab w:val="num" w:pos="2340"/>
        </w:tabs>
        <w:spacing w:line="276" w:lineRule="auto"/>
        <w:ind w:left="1134" w:hanging="425"/>
        <w:jc w:val="both"/>
        <w:rPr>
          <w:rFonts w:cs="Arial"/>
          <w:szCs w:val="22"/>
        </w:rPr>
      </w:pPr>
      <w:r w:rsidRPr="00451AE1">
        <w:rPr>
          <w:rFonts w:cs="Arial"/>
          <w:szCs w:val="22"/>
        </w:rPr>
        <w:t>B</w:t>
      </w:r>
      <w:r w:rsidR="00FF240B" w:rsidRPr="00451AE1">
        <w:rPr>
          <w:rFonts w:cs="Arial"/>
          <w:szCs w:val="22"/>
        </w:rPr>
        <w:t xml:space="preserve">ranch has </w:t>
      </w:r>
      <w:r w:rsidR="00FF240B" w:rsidRPr="00451AE1">
        <w:rPr>
          <w:rFonts w:cs="Arial"/>
          <w:b/>
          <w:szCs w:val="22"/>
        </w:rPr>
        <w:t>not obtained NOC from the builder / society</w:t>
      </w:r>
      <w:r w:rsidR="00FF240B" w:rsidRPr="00451AE1">
        <w:rPr>
          <w:rFonts w:cs="Arial"/>
          <w:szCs w:val="22"/>
        </w:rPr>
        <w:t xml:space="preserve"> or such NOC has been personally brought by the borrower to the </w:t>
      </w:r>
      <w:r w:rsidR="00D421E9" w:rsidRPr="00451AE1">
        <w:rPr>
          <w:rFonts w:cs="Arial"/>
          <w:szCs w:val="22"/>
        </w:rPr>
        <w:t>B</w:t>
      </w:r>
      <w:r w:rsidR="00FF240B" w:rsidRPr="00451AE1">
        <w:rPr>
          <w:rFonts w:cs="Arial"/>
          <w:szCs w:val="22"/>
        </w:rPr>
        <w:t xml:space="preserve">ranch instead of the same being directly obtained by the </w:t>
      </w:r>
      <w:r w:rsidR="00D421E9" w:rsidRPr="00451AE1">
        <w:rPr>
          <w:rFonts w:cs="Arial"/>
          <w:szCs w:val="22"/>
        </w:rPr>
        <w:t>B</w:t>
      </w:r>
      <w:r w:rsidR="00FF240B" w:rsidRPr="00451AE1">
        <w:rPr>
          <w:rFonts w:cs="Arial"/>
          <w:szCs w:val="22"/>
        </w:rPr>
        <w:t>r</w:t>
      </w:r>
      <w:r w:rsidR="00D36FA5" w:rsidRPr="00451AE1">
        <w:rPr>
          <w:rFonts w:cs="Arial"/>
          <w:szCs w:val="22"/>
        </w:rPr>
        <w:t>anch from the builder / society</w:t>
      </w:r>
    </w:p>
    <w:p w:rsidR="00057C5D" w:rsidRPr="00451AE1" w:rsidRDefault="00057C5D" w:rsidP="00057C5D">
      <w:pPr>
        <w:pStyle w:val="ListParagraph"/>
        <w:rPr>
          <w:rFonts w:cs="Arial"/>
          <w:szCs w:val="22"/>
        </w:rPr>
      </w:pPr>
    </w:p>
    <w:p w:rsidR="00057C5D" w:rsidRPr="00451AE1" w:rsidRDefault="00057C5D" w:rsidP="00E27CBF">
      <w:pPr>
        <w:pStyle w:val="ListParagraph"/>
        <w:numPr>
          <w:ilvl w:val="0"/>
          <w:numId w:val="56"/>
        </w:numPr>
        <w:tabs>
          <w:tab w:val="num" w:pos="2340"/>
        </w:tabs>
        <w:spacing w:line="276" w:lineRule="auto"/>
        <w:ind w:left="1134" w:hanging="425"/>
        <w:jc w:val="both"/>
        <w:rPr>
          <w:rFonts w:cs="Arial"/>
          <w:szCs w:val="22"/>
        </w:rPr>
      </w:pPr>
      <w:r w:rsidRPr="00451AE1">
        <w:rPr>
          <w:rFonts w:cs="Arial"/>
          <w:szCs w:val="22"/>
        </w:rPr>
        <w:t>I</w:t>
      </w:r>
      <w:r w:rsidR="00FF240B" w:rsidRPr="00451AE1">
        <w:rPr>
          <w:rFonts w:cs="Arial"/>
          <w:szCs w:val="22"/>
        </w:rPr>
        <w:t xml:space="preserve">n case of loans to limited companies, details of previous charges not obtained or adverse observations have been ignored – for </w:t>
      </w:r>
      <w:r w:rsidR="00495518" w:rsidRPr="00451AE1">
        <w:rPr>
          <w:rFonts w:cs="Arial"/>
          <w:szCs w:val="22"/>
        </w:rPr>
        <w:t>e.g.</w:t>
      </w:r>
      <w:r w:rsidR="00FF240B" w:rsidRPr="00451AE1">
        <w:rPr>
          <w:rFonts w:cs="Arial"/>
          <w:szCs w:val="22"/>
        </w:rPr>
        <w:t xml:space="preserve"> the report shows that the borrower has borrowed from other banks without the knowledge / permission of the existing banker, old charges which were supposed to have been cleared have not been done indicating that </w:t>
      </w:r>
      <w:r w:rsidR="00D36FA5" w:rsidRPr="00451AE1">
        <w:rPr>
          <w:rFonts w:cs="Arial"/>
          <w:szCs w:val="22"/>
        </w:rPr>
        <w:t>old loans are still outstanding</w:t>
      </w:r>
    </w:p>
    <w:p w:rsidR="00057C5D" w:rsidRPr="00451AE1" w:rsidRDefault="00057C5D" w:rsidP="00057C5D">
      <w:pPr>
        <w:pStyle w:val="ListParagraph"/>
        <w:rPr>
          <w:rFonts w:cs="Arial"/>
          <w:szCs w:val="22"/>
        </w:rPr>
      </w:pPr>
    </w:p>
    <w:p w:rsidR="00057C5D" w:rsidRPr="00451AE1" w:rsidRDefault="00057C5D" w:rsidP="00E27CBF">
      <w:pPr>
        <w:pStyle w:val="ListParagraph"/>
        <w:numPr>
          <w:ilvl w:val="0"/>
          <w:numId w:val="56"/>
        </w:numPr>
        <w:tabs>
          <w:tab w:val="num" w:pos="2340"/>
        </w:tabs>
        <w:spacing w:line="276" w:lineRule="auto"/>
        <w:ind w:left="1134" w:hanging="425"/>
        <w:jc w:val="both"/>
        <w:rPr>
          <w:rFonts w:cs="Arial"/>
          <w:szCs w:val="22"/>
        </w:rPr>
      </w:pPr>
      <w:r w:rsidRPr="00451AE1">
        <w:rPr>
          <w:rFonts w:cs="Arial"/>
          <w:szCs w:val="22"/>
        </w:rPr>
        <w:t>T</w:t>
      </w:r>
      <w:r w:rsidR="00FF240B" w:rsidRPr="00451AE1">
        <w:rPr>
          <w:rFonts w:cs="Arial"/>
          <w:szCs w:val="22"/>
        </w:rPr>
        <w:t>here is correspondence on record, which states that on the same immovable property, the borrower has obtained loans from more than one bank</w:t>
      </w:r>
    </w:p>
    <w:p w:rsidR="00057C5D" w:rsidRPr="00451AE1" w:rsidRDefault="00057C5D" w:rsidP="00057C5D">
      <w:pPr>
        <w:pStyle w:val="ListParagraph"/>
        <w:rPr>
          <w:rFonts w:cs="Arial"/>
          <w:szCs w:val="22"/>
        </w:rPr>
      </w:pPr>
    </w:p>
    <w:p w:rsidR="00B31236" w:rsidRPr="00451AE1" w:rsidRDefault="00057C5D" w:rsidP="00B31236">
      <w:pPr>
        <w:pStyle w:val="ListParagraph"/>
        <w:numPr>
          <w:ilvl w:val="0"/>
          <w:numId w:val="56"/>
        </w:numPr>
        <w:tabs>
          <w:tab w:val="num" w:pos="2340"/>
        </w:tabs>
        <w:spacing w:line="276" w:lineRule="auto"/>
        <w:ind w:left="1134" w:hanging="425"/>
        <w:jc w:val="both"/>
        <w:rPr>
          <w:rFonts w:cs="Arial"/>
          <w:szCs w:val="22"/>
        </w:rPr>
      </w:pPr>
      <w:r w:rsidRPr="00451AE1">
        <w:rPr>
          <w:rFonts w:cs="Arial"/>
          <w:szCs w:val="22"/>
        </w:rPr>
        <w:t>B</w:t>
      </w:r>
      <w:r w:rsidR="00FF240B" w:rsidRPr="00451AE1">
        <w:rPr>
          <w:rFonts w:cs="Arial"/>
          <w:szCs w:val="22"/>
        </w:rPr>
        <w:t>ranch has filed a suit against the</w:t>
      </w:r>
      <w:r w:rsidR="00AB30AA" w:rsidRPr="00451AE1">
        <w:rPr>
          <w:rFonts w:cs="Arial"/>
          <w:szCs w:val="22"/>
        </w:rPr>
        <w:t xml:space="preserve"> borrower to recover the amount</w:t>
      </w:r>
    </w:p>
    <w:p w:rsidR="004848E8" w:rsidRPr="00451AE1" w:rsidRDefault="004848E8" w:rsidP="00B31236">
      <w:pPr>
        <w:pStyle w:val="Title"/>
        <w:ind w:left="7200"/>
        <w:jc w:val="left"/>
        <w:rPr>
          <w:rFonts w:ascii="Arial" w:hAnsi="Arial" w:cs="Arial"/>
          <w:i/>
          <w:sz w:val="20"/>
        </w:rPr>
      </w:pPr>
    </w:p>
    <w:p w:rsidR="004848E8" w:rsidRPr="00451AE1" w:rsidRDefault="004848E8" w:rsidP="00B31236">
      <w:pPr>
        <w:pStyle w:val="Title"/>
        <w:ind w:left="7200"/>
        <w:jc w:val="left"/>
        <w:rPr>
          <w:rFonts w:ascii="Arial" w:hAnsi="Arial" w:cs="Arial"/>
          <w:i/>
          <w:sz w:val="20"/>
        </w:rPr>
      </w:pPr>
    </w:p>
    <w:p w:rsidR="00F95D4D" w:rsidRPr="00451AE1" w:rsidRDefault="00F95D4D">
      <w:pPr>
        <w:overflowPunct/>
        <w:autoSpaceDE/>
        <w:autoSpaceDN/>
        <w:adjustRightInd/>
        <w:textAlignment w:val="auto"/>
        <w:rPr>
          <w:rFonts w:cs="Arial"/>
          <w:b/>
          <w:i/>
          <w:spacing w:val="0"/>
          <w:sz w:val="20"/>
          <w:lang w:val="en-US"/>
        </w:rPr>
      </w:pPr>
      <w:r w:rsidRPr="00451AE1">
        <w:rPr>
          <w:rFonts w:cs="Arial"/>
          <w:i/>
          <w:sz w:val="20"/>
        </w:rPr>
        <w:br w:type="page"/>
      </w:r>
    </w:p>
    <w:p w:rsidR="00B31236" w:rsidRPr="00451AE1" w:rsidRDefault="00B31236" w:rsidP="00B31236">
      <w:pPr>
        <w:pStyle w:val="Title"/>
        <w:ind w:left="7200"/>
        <w:jc w:val="left"/>
        <w:rPr>
          <w:rFonts w:ascii="Arial" w:hAnsi="Arial" w:cs="Arial"/>
          <w:i/>
          <w:sz w:val="20"/>
        </w:rPr>
      </w:pPr>
      <w:r w:rsidRPr="00451AE1">
        <w:rPr>
          <w:rFonts w:ascii="Arial" w:hAnsi="Arial" w:cs="Arial"/>
          <w:i/>
          <w:sz w:val="20"/>
        </w:rPr>
        <w:lastRenderedPageBreak/>
        <w:t xml:space="preserve">Annexure </w:t>
      </w:r>
    </w:p>
    <w:p w:rsidR="00B31236" w:rsidRPr="00451AE1" w:rsidRDefault="00B31236" w:rsidP="00B31236">
      <w:pPr>
        <w:pStyle w:val="Title"/>
        <w:rPr>
          <w:rFonts w:ascii="Arial" w:hAnsi="Arial" w:cs="Arial"/>
          <w:sz w:val="20"/>
        </w:rPr>
      </w:pPr>
    </w:p>
    <w:p w:rsidR="00B31236" w:rsidRPr="00451AE1" w:rsidRDefault="00B31236" w:rsidP="00B31236">
      <w:pPr>
        <w:pStyle w:val="Title"/>
        <w:rPr>
          <w:rFonts w:ascii="Arial" w:hAnsi="Arial" w:cs="Arial"/>
          <w:sz w:val="20"/>
        </w:rPr>
      </w:pPr>
    </w:p>
    <w:p w:rsidR="00B31236" w:rsidRPr="00451AE1" w:rsidRDefault="00B31236" w:rsidP="00B31236">
      <w:pPr>
        <w:pStyle w:val="Title"/>
        <w:rPr>
          <w:rFonts w:ascii="Arial" w:hAnsi="Arial" w:cs="Arial"/>
          <w:sz w:val="20"/>
        </w:rPr>
      </w:pPr>
      <w:r w:rsidRPr="00451AE1">
        <w:rPr>
          <w:rFonts w:ascii="Arial" w:hAnsi="Arial" w:cs="Arial"/>
          <w:sz w:val="20"/>
        </w:rPr>
        <w:t xml:space="preserve">_____________ BANK </w:t>
      </w:r>
    </w:p>
    <w:p w:rsidR="00B31236" w:rsidRPr="00451AE1" w:rsidRDefault="00B31236" w:rsidP="00B31236">
      <w:pPr>
        <w:jc w:val="center"/>
        <w:rPr>
          <w:rFonts w:cs="Arial"/>
          <w:b/>
          <w:sz w:val="20"/>
        </w:rPr>
      </w:pPr>
      <w:r w:rsidRPr="00451AE1">
        <w:rPr>
          <w:rFonts w:cs="Arial"/>
          <w:b/>
          <w:sz w:val="20"/>
        </w:rPr>
        <w:t>Loan Verification</w:t>
      </w:r>
      <w:r w:rsidR="00892137" w:rsidRPr="00451AE1">
        <w:rPr>
          <w:rFonts w:cs="Arial"/>
          <w:b/>
          <w:sz w:val="20"/>
        </w:rPr>
        <w:t xml:space="preserve"> for the year ended 31</w:t>
      </w:r>
      <w:r w:rsidR="00892137" w:rsidRPr="00451AE1">
        <w:rPr>
          <w:rFonts w:cs="Arial"/>
          <w:b/>
          <w:sz w:val="20"/>
          <w:vertAlign w:val="superscript"/>
        </w:rPr>
        <w:t>st</w:t>
      </w:r>
      <w:r w:rsidR="00892137" w:rsidRPr="00451AE1">
        <w:rPr>
          <w:rFonts w:cs="Arial"/>
          <w:b/>
          <w:sz w:val="20"/>
        </w:rPr>
        <w:t xml:space="preserve"> March, 202</w:t>
      </w:r>
      <w:r w:rsidR="004848E8" w:rsidRPr="00451AE1">
        <w:rPr>
          <w:rFonts w:cs="Arial"/>
          <w:b/>
          <w:sz w:val="20"/>
        </w:rPr>
        <w:t>2</w:t>
      </w:r>
    </w:p>
    <w:p w:rsidR="00B31236" w:rsidRPr="00451AE1" w:rsidRDefault="00B31236" w:rsidP="00B31236">
      <w:pPr>
        <w:jc w:val="center"/>
        <w:rPr>
          <w:rFonts w:cs="Arial"/>
          <w:b/>
          <w:sz w:val="20"/>
        </w:rPr>
      </w:pPr>
    </w:p>
    <w:p w:rsidR="00B31236" w:rsidRPr="00451AE1" w:rsidRDefault="00B31236" w:rsidP="00B31236">
      <w:pPr>
        <w:pStyle w:val="Heading1"/>
        <w:rPr>
          <w:rFonts w:cs="Arial"/>
          <w:b w:val="0"/>
          <w:sz w:val="20"/>
        </w:rPr>
      </w:pPr>
      <w:r w:rsidRPr="00451AE1">
        <w:rPr>
          <w:rFonts w:cs="Arial"/>
          <w:sz w:val="20"/>
        </w:rPr>
        <w:t xml:space="preserve">Name : </w:t>
      </w:r>
      <w:r w:rsidRPr="00451AE1">
        <w:rPr>
          <w:rFonts w:cs="Arial"/>
          <w:b w:val="0"/>
          <w:sz w:val="20"/>
        </w:rPr>
        <w:t>____________________________________________________________________</w:t>
      </w:r>
    </w:p>
    <w:p w:rsidR="00B31236" w:rsidRPr="00451AE1" w:rsidRDefault="00B31236" w:rsidP="00B31236">
      <w:pPr>
        <w:tabs>
          <w:tab w:val="left" w:pos="450"/>
        </w:tabs>
        <w:ind w:left="360"/>
        <w:rPr>
          <w:rFonts w:cs="Arial"/>
          <w:sz w:val="20"/>
        </w:rPr>
      </w:pPr>
      <w:r w:rsidRPr="00451AE1">
        <w:rPr>
          <w:rFonts w:cs="Arial"/>
          <w:b/>
          <w:sz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2610"/>
        <w:gridCol w:w="2520"/>
      </w:tblGrid>
      <w:tr w:rsidR="00B31236" w:rsidRPr="004848E8" w:rsidTr="00757E48">
        <w:tc>
          <w:tcPr>
            <w:tcW w:w="3870" w:type="dxa"/>
          </w:tcPr>
          <w:p w:rsidR="00B31236" w:rsidRPr="00451AE1" w:rsidRDefault="00B31236" w:rsidP="00757E48">
            <w:pPr>
              <w:pStyle w:val="Heading2"/>
              <w:tabs>
                <w:tab w:val="left" w:pos="450"/>
              </w:tabs>
              <w:ind w:left="360"/>
              <w:rPr>
                <w:rFonts w:cs="Arial"/>
                <w:b/>
                <w:sz w:val="20"/>
              </w:rPr>
            </w:pPr>
            <w:r w:rsidRPr="00451AE1">
              <w:rPr>
                <w:rFonts w:cs="Arial"/>
                <w:b/>
                <w:sz w:val="20"/>
              </w:rPr>
              <w:t>Facility Type</w:t>
            </w:r>
          </w:p>
        </w:tc>
        <w:tc>
          <w:tcPr>
            <w:tcW w:w="2610" w:type="dxa"/>
          </w:tcPr>
          <w:p w:rsidR="00B31236" w:rsidRPr="00451AE1" w:rsidRDefault="00B31236" w:rsidP="00757E48">
            <w:pPr>
              <w:tabs>
                <w:tab w:val="left" w:pos="450"/>
              </w:tabs>
              <w:ind w:left="360"/>
              <w:jc w:val="center"/>
              <w:rPr>
                <w:rFonts w:cs="Arial"/>
                <w:b/>
                <w:sz w:val="20"/>
              </w:rPr>
            </w:pPr>
            <w:r w:rsidRPr="00451AE1">
              <w:rPr>
                <w:rFonts w:cs="Arial"/>
                <w:b/>
                <w:sz w:val="20"/>
              </w:rPr>
              <w:t>Limit (Rs. in lacs)</w:t>
            </w:r>
          </w:p>
        </w:tc>
        <w:tc>
          <w:tcPr>
            <w:tcW w:w="2520" w:type="dxa"/>
          </w:tcPr>
          <w:p w:rsidR="00B31236" w:rsidRPr="004848E8" w:rsidRDefault="00B31236" w:rsidP="00757E48">
            <w:pPr>
              <w:pStyle w:val="Heading2"/>
              <w:tabs>
                <w:tab w:val="left" w:pos="450"/>
              </w:tabs>
              <w:ind w:left="360"/>
              <w:rPr>
                <w:rFonts w:cs="Arial"/>
                <w:b/>
                <w:sz w:val="20"/>
              </w:rPr>
            </w:pPr>
            <w:r w:rsidRPr="00451AE1">
              <w:rPr>
                <w:rFonts w:cs="Arial"/>
                <w:b/>
                <w:sz w:val="20"/>
              </w:rPr>
              <w:t>O/s</w:t>
            </w:r>
          </w:p>
        </w:tc>
      </w:tr>
      <w:tr w:rsidR="00B31236" w:rsidRPr="004848E8" w:rsidTr="00757E48">
        <w:tc>
          <w:tcPr>
            <w:tcW w:w="3870" w:type="dxa"/>
          </w:tcPr>
          <w:p w:rsidR="00B31236" w:rsidRPr="004848E8" w:rsidRDefault="00B31236" w:rsidP="00892137">
            <w:pPr>
              <w:tabs>
                <w:tab w:val="left" w:pos="450"/>
              </w:tabs>
              <w:spacing w:after="120"/>
              <w:ind w:left="357"/>
              <w:rPr>
                <w:rFonts w:cs="Arial"/>
                <w:b/>
                <w:szCs w:val="22"/>
              </w:rPr>
            </w:pPr>
          </w:p>
        </w:tc>
        <w:tc>
          <w:tcPr>
            <w:tcW w:w="2610" w:type="dxa"/>
          </w:tcPr>
          <w:p w:rsidR="00B31236" w:rsidRPr="004848E8" w:rsidRDefault="00B31236" w:rsidP="00892137">
            <w:pPr>
              <w:tabs>
                <w:tab w:val="left" w:pos="450"/>
              </w:tabs>
              <w:spacing w:after="120"/>
              <w:ind w:left="357"/>
              <w:rPr>
                <w:rFonts w:cs="Arial"/>
                <w:b/>
                <w:szCs w:val="22"/>
              </w:rPr>
            </w:pPr>
          </w:p>
        </w:tc>
        <w:tc>
          <w:tcPr>
            <w:tcW w:w="2520" w:type="dxa"/>
          </w:tcPr>
          <w:p w:rsidR="00B31236" w:rsidRPr="004848E8" w:rsidRDefault="00B31236" w:rsidP="00892137">
            <w:pPr>
              <w:tabs>
                <w:tab w:val="left" w:pos="450"/>
              </w:tabs>
              <w:spacing w:after="120"/>
              <w:ind w:left="357"/>
              <w:rPr>
                <w:rFonts w:cs="Arial"/>
                <w:b/>
                <w:szCs w:val="22"/>
              </w:rPr>
            </w:pPr>
          </w:p>
        </w:tc>
      </w:tr>
      <w:tr w:rsidR="00B31236" w:rsidRPr="004848E8" w:rsidTr="00757E48">
        <w:tc>
          <w:tcPr>
            <w:tcW w:w="3870" w:type="dxa"/>
          </w:tcPr>
          <w:p w:rsidR="00B31236" w:rsidRPr="004848E8" w:rsidRDefault="00B31236" w:rsidP="00892137">
            <w:pPr>
              <w:tabs>
                <w:tab w:val="left" w:pos="450"/>
              </w:tabs>
              <w:spacing w:after="120"/>
              <w:ind w:left="357"/>
              <w:rPr>
                <w:rFonts w:cs="Arial"/>
                <w:b/>
                <w:szCs w:val="22"/>
              </w:rPr>
            </w:pPr>
          </w:p>
        </w:tc>
        <w:tc>
          <w:tcPr>
            <w:tcW w:w="2610" w:type="dxa"/>
          </w:tcPr>
          <w:p w:rsidR="00B31236" w:rsidRPr="004848E8" w:rsidRDefault="00B31236" w:rsidP="00892137">
            <w:pPr>
              <w:tabs>
                <w:tab w:val="left" w:pos="450"/>
              </w:tabs>
              <w:spacing w:after="120"/>
              <w:ind w:left="357"/>
              <w:rPr>
                <w:rFonts w:cs="Arial"/>
                <w:b/>
                <w:szCs w:val="22"/>
              </w:rPr>
            </w:pPr>
          </w:p>
        </w:tc>
        <w:tc>
          <w:tcPr>
            <w:tcW w:w="2520" w:type="dxa"/>
          </w:tcPr>
          <w:p w:rsidR="00B31236" w:rsidRPr="004848E8" w:rsidRDefault="00B31236" w:rsidP="00892137">
            <w:pPr>
              <w:tabs>
                <w:tab w:val="left" w:pos="450"/>
              </w:tabs>
              <w:spacing w:after="120"/>
              <w:ind w:left="357"/>
              <w:rPr>
                <w:rFonts w:cs="Arial"/>
                <w:b/>
                <w:szCs w:val="22"/>
              </w:rPr>
            </w:pPr>
          </w:p>
        </w:tc>
      </w:tr>
      <w:tr w:rsidR="00B31236" w:rsidRPr="004848E8" w:rsidTr="00757E48">
        <w:tc>
          <w:tcPr>
            <w:tcW w:w="3870" w:type="dxa"/>
          </w:tcPr>
          <w:p w:rsidR="00B31236" w:rsidRPr="004848E8" w:rsidRDefault="00B31236" w:rsidP="00892137">
            <w:pPr>
              <w:tabs>
                <w:tab w:val="left" w:pos="450"/>
              </w:tabs>
              <w:spacing w:after="120"/>
              <w:ind w:left="357"/>
              <w:rPr>
                <w:rFonts w:cs="Arial"/>
                <w:b/>
                <w:szCs w:val="22"/>
              </w:rPr>
            </w:pPr>
          </w:p>
        </w:tc>
        <w:tc>
          <w:tcPr>
            <w:tcW w:w="2610" w:type="dxa"/>
          </w:tcPr>
          <w:p w:rsidR="00B31236" w:rsidRPr="004848E8" w:rsidRDefault="00B31236" w:rsidP="00892137">
            <w:pPr>
              <w:tabs>
                <w:tab w:val="left" w:pos="450"/>
              </w:tabs>
              <w:spacing w:after="120"/>
              <w:ind w:left="357"/>
              <w:rPr>
                <w:rFonts w:cs="Arial"/>
                <w:b/>
                <w:szCs w:val="22"/>
              </w:rPr>
            </w:pPr>
          </w:p>
        </w:tc>
        <w:tc>
          <w:tcPr>
            <w:tcW w:w="2520" w:type="dxa"/>
          </w:tcPr>
          <w:p w:rsidR="00B31236" w:rsidRPr="004848E8" w:rsidRDefault="00B31236" w:rsidP="00892137">
            <w:pPr>
              <w:tabs>
                <w:tab w:val="left" w:pos="450"/>
              </w:tabs>
              <w:spacing w:after="120"/>
              <w:ind w:left="357"/>
              <w:rPr>
                <w:rFonts w:cs="Arial"/>
                <w:b/>
                <w:szCs w:val="22"/>
              </w:rPr>
            </w:pPr>
          </w:p>
        </w:tc>
      </w:tr>
    </w:tbl>
    <w:p w:rsidR="00B31236" w:rsidRPr="004848E8" w:rsidRDefault="00B31236" w:rsidP="00B31236">
      <w:pPr>
        <w:tabs>
          <w:tab w:val="left" w:pos="450"/>
        </w:tabs>
        <w:ind w:left="360"/>
        <w:rPr>
          <w:rFonts w:cs="Arial"/>
          <w:b/>
          <w:sz w:val="20"/>
        </w:rPr>
      </w:pPr>
    </w:p>
    <w:p w:rsidR="00B31236" w:rsidRPr="004848E8" w:rsidRDefault="00B31236" w:rsidP="00B31236">
      <w:pPr>
        <w:rPr>
          <w:rFonts w:cs="Arial"/>
          <w:b/>
          <w:sz w:val="20"/>
        </w:rPr>
      </w:pPr>
      <w:r w:rsidRPr="004848E8">
        <w:rPr>
          <w:rFonts w:cs="Arial"/>
          <w:b/>
          <w:sz w:val="20"/>
        </w:rPr>
        <w:t>Sanctioning Authority</w:t>
      </w:r>
    </w:p>
    <w:p w:rsidR="00B31236" w:rsidRPr="004848E8" w:rsidRDefault="00B31236" w:rsidP="00B31236">
      <w:pPr>
        <w:rPr>
          <w:rFonts w:cs="Arial"/>
          <w:b/>
          <w:sz w:val="20"/>
        </w:rPr>
      </w:pPr>
    </w:p>
    <w:p w:rsidR="00B31236" w:rsidRPr="004848E8" w:rsidRDefault="00B31236" w:rsidP="00B31236">
      <w:pPr>
        <w:rPr>
          <w:rFonts w:cs="Arial"/>
          <w:b/>
          <w:sz w:val="20"/>
        </w:rPr>
      </w:pPr>
    </w:p>
    <w:p w:rsidR="00B31236" w:rsidRPr="004848E8" w:rsidRDefault="00B31236" w:rsidP="00B31236">
      <w:pPr>
        <w:rPr>
          <w:rFonts w:cs="Arial"/>
          <w:b/>
          <w:sz w:val="20"/>
        </w:rPr>
      </w:pPr>
      <w:r w:rsidRPr="004848E8">
        <w:rPr>
          <w:rFonts w:cs="Arial"/>
          <w:b/>
          <w:sz w:val="20"/>
        </w:rPr>
        <w:t>Documents Verified</w:t>
      </w:r>
    </w:p>
    <w:p w:rsidR="00B31236" w:rsidRPr="004848E8" w:rsidRDefault="00B31236" w:rsidP="00B31236">
      <w:pPr>
        <w:rPr>
          <w:rFonts w:cs="Arial"/>
          <w:b/>
          <w:sz w:val="20"/>
        </w:rPr>
      </w:pPr>
    </w:p>
    <w:p w:rsidR="00B31236" w:rsidRPr="004848E8" w:rsidRDefault="00B31236" w:rsidP="00B31236">
      <w:pPr>
        <w:rPr>
          <w:rFonts w:cs="Arial"/>
          <w:b/>
          <w:sz w:val="20"/>
        </w:rPr>
      </w:pPr>
    </w:p>
    <w:p w:rsidR="00B31236" w:rsidRPr="004848E8" w:rsidRDefault="00B31236" w:rsidP="00B31236">
      <w:pPr>
        <w:rPr>
          <w:rFonts w:cs="Arial"/>
          <w:b/>
          <w:sz w:val="20"/>
        </w:rPr>
      </w:pPr>
    </w:p>
    <w:p w:rsidR="00B31236" w:rsidRPr="004848E8" w:rsidRDefault="00B31236" w:rsidP="00B31236">
      <w:pPr>
        <w:rPr>
          <w:rFonts w:cs="Arial"/>
          <w:b/>
          <w:sz w:val="20"/>
        </w:rPr>
      </w:pPr>
    </w:p>
    <w:p w:rsidR="00B31236" w:rsidRPr="004848E8" w:rsidRDefault="00B31236" w:rsidP="00B31236">
      <w:pPr>
        <w:rPr>
          <w:rFonts w:cs="Arial"/>
          <w:b/>
          <w:sz w:val="20"/>
        </w:rPr>
      </w:pPr>
    </w:p>
    <w:p w:rsidR="00B31236" w:rsidRPr="004848E8" w:rsidRDefault="00B31236" w:rsidP="00B31236">
      <w:pPr>
        <w:rPr>
          <w:rFonts w:cs="Arial"/>
          <w:b/>
          <w:sz w:val="20"/>
        </w:rPr>
      </w:pPr>
    </w:p>
    <w:p w:rsidR="00B31236" w:rsidRPr="00603BF6" w:rsidRDefault="00B31236" w:rsidP="00B31236">
      <w:pPr>
        <w:rPr>
          <w:rFonts w:cs="Arial"/>
          <w:b/>
          <w:sz w:val="20"/>
          <w:highlight w:val="yellow"/>
        </w:rPr>
      </w:pPr>
    </w:p>
    <w:p w:rsidR="00B31236" w:rsidRPr="004848E8" w:rsidRDefault="00B31236" w:rsidP="00B31236">
      <w:pPr>
        <w:rPr>
          <w:rFonts w:cs="Arial"/>
          <w:b/>
          <w:sz w:val="20"/>
        </w:rPr>
      </w:pPr>
      <w:r w:rsidRPr="004848E8">
        <w:rPr>
          <w:rFonts w:cs="Arial"/>
          <w:b/>
          <w:sz w:val="20"/>
        </w:rPr>
        <w:t>Insurance</w:t>
      </w:r>
    </w:p>
    <w:p w:rsidR="00B31236" w:rsidRPr="004848E8" w:rsidRDefault="00B31236" w:rsidP="00B31236">
      <w:pPr>
        <w:rPr>
          <w:rFonts w:cs="Arial"/>
          <w:b/>
          <w:sz w:val="20"/>
        </w:rPr>
      </w:pPr>
    </w:p>
    <w:p w:rsidR="00B31236" w:rsidRPr="004848E8" w:rsidRDefault="00B31236" w:rsidP="00B31236">
      <w:pPr>
        <w:rPr>
          <w:rFonts w:cs="Arial"/>
          <w:b/>
          <w:sz w:val="20"/>
        </w:rPr>
      </w:pPr>
    </w:p>
    <w:p w:rsidR="00892137" w:rsidRPr="004848E8" w:rsidRDefault="00892137" w:rsidP="00B31236">
      <w:pPr>
        <w:rPr>
          <w:rFonts w:cs="Arial"/>
          <w:b/>
          <w:sz w:val="20"/>
        </w:rPr>
      </w:pPr>
    </w:p>
    <w:p w:rsidR="00B31236" w:rsidRPr="004848E8" w:rsidRDefault="00B31236" w:rsidP="00B31236">
      <w:pPr>
        <w:rPr>
          <w:rFonts w:cs="Arial"/>
          <w:b/>
          <w:sz w:val="20"/>
        </w:rPr>
      </w:pPr>
      <w:r w:rsidRPr="004848E8">
        <w:rPr>
          <w:rFonts w:cs="Arial"/>
          <w:b/>
          <w:sz w:val="20"/>
        </w:rPr>
        <w:t>Other Sanction terms / Expiry date</w:t>
      </w:r>
    </w:p>
    <w:p w:rsidR="00B31236" w:rsidRPr="004848E8" w:rsidRDefault="00B31236" w:rsidP="00B31236">
      <w:pPr>
        <w:rPr>
          <w:rFonts w:cs="Arial"/>
          <w:b/>
          <w:sz w:val="20"/>
        </w:rPr>
      </w:pPr>
    </w:p>
    <w:p w:rsidR="00892137" w:rsidRPr="004848E8" w:rsidRDefault="00892137" w:rsidP="00B31236">
      <w:pPr>
        <w:rPr>
          <w:rFonts w:cs="Arial"/>
          <w:b/>
          <w:sz w:val="20"/>
        </w:rPr>
      </w:pPr>
    </w:p>
    <w:p w:rsidR="00B31236" w:rsidRPr="004848E8" w:rsidRDefault="00B31236" w:rsidP="00B31236">
      <w:pPr>
        <w:rPr>
          <w:rFonts w:cs="Arial"/>
          <w:b/>
          <w:sz w:val="20"/>
        </w:rPr>
      </w:pPr>
    </w:p>
    <w:p w:rsidR="00B31236" w:rsidRPr="004848E8" w:rsidRDefault="00B31236" w:rsidP="00B31236">
      <w:pPr>
        <w:rPr>
          <w:rFonts w:cs="Arial"/>
          <w:b/>
          <w:sz w:val="20"/>
        </w:rPr>
      </w:pPr>
    </w:p>
    <w:p w:rsidR="00B31236" w:rsidRPr="004848E8" w:rsidRDefault="00B31236" w:rsidP="00B31236">
      <w:pPr>
        <w:rPr>
          <w:rFonts w:cs="Arial"/>
          <w:b/>
          <w:sz w:val="20"/>
          <w:lang w:val="fr-FR"/>
        </w:rPr>
      </w:pPr>
      <w:r w:rsidRPr="004848E8">
        <w:rPr>
          <w:rFonts w:cs="Arial"/>
          <w:b/>
          <w:sz w:val="20"/>
          <w:lang w:val="fr-FR"/>
        </w:rPr>
        <w:t>Lien/</w:t>
      </w:r>
      <w:proofErr w:type="spellStart"/>
      <w:r w:rsidRPr="004848E8">
        <w:rPr>
          <w:rFonts w:cs="Arial"/>
          <w:b/>
          <w:sz w:val="20"/>
          <w:lang w:val="fr-FR"/>
        </w:rPr>
        <w:t>Mortgage</w:t>
      </w:r>
      <w:proofErr w:type="spellEnd"/>
      <w:r w:rsidRPr="004848E8">
        <w:rPr>
          <w:rFonts w:cs="Arial"/>
          <w:b/>
          <w:sz w:val="20"/>
          <w:lang w:val="fr-FR"/>
        </w:rPr>
        <w:t>/ROC reg. etc.</w:t>
      </w:r>
    </w:p>
    <w:p w:rsidR="00B31236" w:rsidRPr="004848E8" w:rsidRDefault="00B31236" w:rsidP="00B31236">
      <w:pPr>
        <w:rPr>
          <w:rFonts w:cs="Arial"/>
          <w:b/>
          <w:sz w:val="20"/>
          <w:lang w:val="fr-FR"/>
        </w:rPr>
      </w:pPr>
    </w:p>
    <w:p w:rsidR="00B31236" w:rsidRPr="004848E8" w:rsidRDefault="00B31236" w:rsidP="00B31236">
      <w:pPr>
        <w:rPr>
          <w:rFonts w:cs="Arial"/>
          <w:b/>
          <w:sz w:val="20"/>
          <w:lang w:val="fr-FR"/>
        </w:rPr>
      </w:pPr>
    </w:p>
    <w:p w:rsidR="00B31236" w:rsidRPr="004848E8" w:rsidRDefault="00B31236" w:rsidP="00B31236">
      <w:pPr>
        <w:rPr>
          <w:rFonts w:cs="Arial"/>
          <w:b/>
          <w:sz w:val="20"/>
          <w:lang w:val="fr-FR"/>
        </w:rPr>
      </w:pPr>
    </w:p>
    <w:p w:rsidR="00B31236" w:rsidRPr="004848E8" w:rsidRDefault="00B31236" w:rsidP="00B31236">
      <w:pPr>
        <w:pStyle w:val="Heading1"/>
        <w:rPr>
          <w:rFonts w:cs="Arial"/>
          <w:sz w:val="20"/>
        </w:rPr>
      </w:pPr>
      <w:r w:rsidRPr="004848E8">
        <w:rPr>
          <w:rFonts w:cs="Arial"/>
          <w:sz w:val="20"/>
        </w:rPr>
        <w:t>Stock/Book Debt Statements</w:t>
      </w:r>
    </w:p>
    <w:p w:rsidR="00B31236" w:rsidRPr="004848E8" w:rsidRDefault="00B31236" w:rsidP="00B31236">
      <w:pPr>
        <w:rPr>
          <w:rFonts w:cs="Arial"/>
          <w:b/>
          <w:sz w:val="20"/>
        </w:rPr>
      </w:pPr>
    </w:p>
    <w:p w:rsidR="00B31236" w:rsidRPr="004848E8" w:rsidRDefault="00B31236" w:rsidP="00B31236">
      <w:pPr>
        <w:rPr>
          <w:rFonts w:cs="Arial"/>
          <w:b/>
          <w:sz w:val="20"/>
        </w:rPr>
      </w:pPr>
    </w:p>
    <w:p w:rsidR="00B31236" w:rsidRPr="004848E8" w:rsidRDefault="00B31236" w:rsidP="00B31236">
      <w:pPr>
        <w:rPr>
          <w:rFonts w:cs="Arial"/>
          <w:b/>
          <w:sz w:val="20"/>
        </w:rPr>
      </w:pPr>
    </w:p>
    <w:p w:rsidR="00B31236" w:rsidRPr="004848E8" w:rsidRDefault="00B31236" w:rsidP="00B31236">
      <w:pPr>
        <w:rPr>
          <w:rFonts w:cs="Arial"/>
          <w:b/>
          <w:sz w:val="20"/>
        </w:rPr>
      </w:pPr>
      <w:r w:rsidRPr="004848E8">
        <w:rPr>
          <w:rFonts w:cs="Arial"/>
          <w:b/>
          <w:sz w:val="20"/>
        </w:rPr>
        <w:t>Stock Audit</w:t>
      </w:r>
    </w:p>
    <w:p w:rsidR="00B31236" w:rsidRPr="00603BF6" w:rsidRDefault="00B31236" w:rsidP="00B31236">
      <w:pPr>
        <w:rPr>
          <w:rFonts w:cs="Arial"/>
          <w:b/>
          <w:sz w:val="20"/>
          <w:highlight w:val="yellow"/>
        </w:rPr>
      </w:pPr>
    </w:p>
    <w:p w:rsidR="00B31236" w:rsidRPr="00603BF6" w:rsidRDefault="00B31236" w:rsidP="00B31236">
      <w:pPr>
        <w:rPr>
          <w:rFonts w:cs="Arial"/>
          <w:b/>
          <w:sz w:val="20"/>
          <w:highlight w:val="yellow"/>
        </w:rPr>
      </w:pPr>
    </w:p>
    <w:p w:rsidR="00892137" w:rsidRPr="00603BF6" w:rsidRDefault="00892137" w:rsidP="00B31236">
      <w:pPr>
        <w:rPr>
          <w:rFonts w:cs="Arial"/>
          <w:b/>
          <w:sz w:val="20"/>
          <w:highlight w:val="yellow"/>
        </w:rPr>
      </w:pPr>
    </w:p>
    <w:p w:rsidR="00B31236" w:rsidRPr="004848E8" w:rsidRDefault="00B31236" w:rsidP="00B31236">
      <w:pPr>
        <w:rPr>
          <w:rFonts w:cs="Arial"/>
          <w:b/>
          <w:sz w:val="20"/>
        </w:rPr>
      </w:pPr>
      <w:r w:rsidRPr="004848E8">
        <w:rPr>
          <w:rFonts w:cs="Arial"/>
          <w:b/>
          <w:sz w:val="20"/>
        </w:rPr>
        <w:t>Inspection/ Physical verification/Valuation</w:t>
      </w:r>
    </w:p>
    <w:p w:rsidR="00B31236" w:rsidRPr="004848E8" w:rsidRDefault="00B31236" w:rsidP="00B31236">
      <w:pPr>
        <w:rPr>
          <w:rFonts w:cs="Arial"/>
          <w:b/>
          <w:sz w:val="20"/>
        </w:rPr>
      </w:pPr>
    </w:p>
    <w:p w:rsidR="00B31236" w:rsidRPr="004848E8" w:rsidRDefault="00B31236" w:rsidP="00B31236">
      <w:pPr>
        <w:rPr>
          <w:rFonts w:cs="Arial"/>
          <w:b/>
          <w:sz w:val="20"/>
        </w:rPr>
      </w:pPr>
    </w:p>
    <w:p w:rsidR="00B31236" w:rsidRPr="004848E8" w:rsidRDefault="00B31236" w:rsidP="00B31236">
      <w:pPr>
        <w:rPr>
          <w:rFonts w:cs="Arial"/>
          <w:b/>
          <w:sz w:val="20"/>
        </w:rPr>
      </w:pPr>
    </w:p>
    <w:p w:rsidR="00B31236" w:rsidRPr="004848E8" w:rsidRDefault="00B31236" w:rsidP="00B31236">
      <w:pPr>
        <w:rPr>
          <w:rFonts w:cs="Arial"/>
          <w:b/>
          <w:sz w:val="20"/>
        </w:rPr>
      </w:pPr>
      <w:r w:rsidRPr="004848E8">
        <w:rPr>
          <w:rFonts w:cs="Arial"/>
          <w:b/>
          <w:sz w:val="20"/>
        </w:rPr>
        <w:t>Operations/</w:t>
      </w:r>
      <w:proofErr w:type="spellStart"/>
      <w:r w:rsidRPr="004848E8">
        <w:rPr>
          <w:rFonts w:cs="Arial"/>
          <w:b/>
          <w:sz w:val="20"/>
        </w:rPr>
        <w:t>Overdrawings</w:t>
      </w:r>
      <w:proofErr w:type="spellEnd"/>
    </w:p>
    <w:p w:rsidR="00B31236" w:rsidRPr="004848E8" w:rsidRDefault="00B31236" w:rsidP="00B31236">
      <w:pPr>
        <w:rPr>
          <w:rFonts w:cs="Arial"/>
          <w:b/>
          <w:sz w:val="20"/>
        </w:rPr>
      </w:pPr>
    </w:p>
    <w:p w:rsidR="00B31236" w:rsidRPr="004848E8" w:rsidRDefault="00B31236" w:rsidP="00B31236">
      <w:pPr>
        <w:rPr>
          <w:rFonts w:cs="Arial"/>
          <w:b/>
          <w:sz w:val="20"/>
        </w:rPr>
      </w:pPr>
    </w:p>
    <w:p w:rsidR="00B31236" w:rsidRPr="004848E8" w:rsidRDefault="00B31236" w:rsidP="00B31236">
      <w:pPr>
        <w:rPr>
          <w:rFonts w:cs="Arial"/>
          <w:b/>
          <w:sz w:val="20"/>
        </w:rPr>
      </w:pPr>
    </w:p>
    <w:p w:rsidR="00B31236" w:rsidRPr="004848E8" w:rsidRDefault="00B31236" w:rsidP="00B31236">
      <w:pPr>
        <w:rPr>
          <w:rFonts w:cs="Arial"/>
          <w:b/>
          <w:sz w:val="20"/>
        </w:rPr>
      </w:pPr>
    </w:p>
    <w:p w:rsidR="00B31236" w:rsidRPr="004848E8" w:rsidRDefault="00B31236" w:rsidP="00B31236">
      <w:pPr>
        <w:rPr>
          <w:rFonts w:cs="Arial"/>
          <w:b/>
          <w:sz w:val="20"/>
        </w:rPr>
      </w:pPr>
    </w:p>
    <w:p w:rsidR="00B31236" w:rsidRPr="00AD5DE4" w:rsidRDefault="00B31236" w:rsidP="00B31236">
      <w:pPr>
        <w:rPr>
          <w:rFonts w:cs="Arial"/>
          <w:b/>
          <w:sz w:val="20"/>
        </w:rPr>
      </w:pPr>
      <w:r w:rsidRPr="004848E8">
        <w:rPr>
          <w:rFonts w:cs="Arial"/>
          <w:b/>
          <w:sz w:val="20"/>
        </w:rPr>
        <w:t>Audited Statements</w:t>
      </w:r>
    </w:p>
    <w:p w:rsidR="00B31236" w:rsidRPr="00B31236" w:rsidRDefault="00B31236" w:rsidP="00B31236">
      <w:pPr>
        <w:jc w:val="both"/>
        <w:rPr>
          <w:rFonts w:cs="Arial"/>
          <w:b/>
          <w:sz w:val="20"/>
        </w:rPr>
      </w:pPr>
    </w:p>
    <w:sectPr w:rsidR="00B31236" w:rsidRPr="00B31236" w:rsidSect="00DB7945">
      <w:headerReference w:type="even" r:id="rId9"/>
      <w:headerReference w:type="default" r:id="rId10"/>
      <w:footerReference w:type="even" r:id="rId11"/>
      <w:footerReference w:type="default" r:id="rId12"/>
      <w:footerReference w:type="first" r:id="rId13"/>
      <w:pgSz w:w="12240" w:h="16560" w:code="1"/>
      <w:pgMar w:top="992" w:right="1134" w:bottom="567" w:left="1701" w:header="72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1C2" w:rsidRDefault="00A911C2">
      <w:r>
        <w:separator/>
      </w:r>
    </w:p>
  </w:endnote>
  <w:endnote w:type="continuationSeparator" w:id="0">
    <w:p w:rsidR="00A911C2" w:rsidRDefault="00A91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D17" w:rsidRDefault="00E20D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0D17" w:rsidRDefault="00E20D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8" w:type="dxa"/>
      <w:tblBorders>
        <w:top w:val="single" w:sz="4" w:space="0" w:color="auto"/>
      </w:tblBorders>
      <w:tblLayout w:type="fixed"/>
      <w:tblLook w:val="0000" w:firstRow="0" w:lastRow="0" w:firstColumn="0" w:lastColumn="0" w:noHBand="0" w:noVBand="0"/>
    </w:tblPr>
    <w:tblGrid>
      <w:gridCol w:w="5418"/>
      <w:gridCol w:w="4230"/>
    </w:tblGrid>
    <w:tr w:rsidR="00E20D17" w:rsidRPr="00641ADE" w:rsidTr="008F7A2F">
      <w:tc>
        <w:tcPr>
          <w:tcW w:w="5418" w:type="dxa"/>
        </w:tcPr>
        <w:p w:rsidR="00E20D17" w:rsidRPr="00F17882" w:rsidRDefault="00E20D17" w:rsidP="008A5735">
          <w:pPr>
            <w:pStyle w:val="Footer"/>
            <w:rPr>
              <w:rFonts w:cs="Arial"/>
              <w:sz w:val="18"/>
              <w:szCs w:val="18"/>
              <w:lang w:val="en-US"/>
            </w:rPr>
          </w:pPr>
          <w:r w:rsidRPr="008426D1">
            <w:rPr>
              <w:rFonts w:cs="Arial"/>
              <w:sz w:val="18"/>
              <w:szCs w:val="18"/>
              <w:lang w:val="en-US"/>
            </w:rPr>
            <w:fldChar w:fldCharType="begin"/>
          </w:r>
          <w:r w:rsidRPr="008426D1">
            <w:rPr>
              <w:rFonts w:cs="Arial"/>
              <w:sz w:val="18"/>
              <w:szCs w:val="18"/>
              <w:lang w:val="en-US"/>
            </w:rPr>
            <w:instrText xml:space="preserve"> FILENAME </w:instrText>
          </w:r>
          <w:r w:rsidRPr="008426D1">
            <w:rPr>
              <w:rFonts w:cs="Arial"/>
              <w:sz w:val="18"/>
              <w:szCs w:val="18"/>
              <w:lang w:val="en-US"/>
            </w:rPr>
            <w:fldChar w:fldCharType="separate"/>
          </w:r>
          <w:r w:rsidR="001F4320">
            <w:rPr>
              <w:rFonts w:cs="Arial"/>
              <w:noProof/>
              <w:sz w:val="18"/>
              <w:szCs w:val="18"/>
              <w:lang w:val="en-US"/>
            </w:rPr>
            <w:t>ACAE-Kolkata-Bank Branch Advances-23 March, 2022-F</w:t>
          </w:r>
          <w:r w:rsidRPr="008426D1">
            <w:rPr>
              <w:rFonts w:cs="Arial"/>
              <w:sz w:val="18"/>
              <w:szCs w:val="18"/>
              <w:lang w:val="en-US"/>
            </w:rPr>
            <w:fldChar w:fldCharType="end"/>
          </w:r>
        </w:p>
      </w:tc>
      <w:tc>
        <w:tcPr>
          <w:tcW w:w="4230" w:type="dxa"/>
        </w:tcPr>
        <w:p w:rsidR="00E20D17" w:rsidRPr="00F17882" w:rsidRDefault="00E20D17" w:rsidP="00EB19C2">
          <w:pPr>
            <w:pStyle w:val="Footer"/>
            <w:jc w:val="right"/>
            <w:rPr>
              <w:rFonts w:cs="Arial"/>
              <w:sz w:val="18"/>
              <w:szCs w:val="18"/>
              <w:lang w:val="en-US"/>
            </w:rPr>
          </w:pPr>
          <w:r w:rsidRPr="00F17882">
            <w:rPr>
              <w:rFonts w:cs="Arial"/>
              <w:sz w:val="18"/>
              <w:szCs w:val="18"/>
              <w:lang w:val="en-US"/>
            </w:rPr>
            <w:fldChar w:fldCharType="begin"/>
          </w:r>
          <w:r w:rsidRPr="00F17882">
            <w:rPr>
              <w:rFonts w:cs="Arial"/>
              <w:sz w:val="18"/>
              <w:szCs w:val="18"/>
              <w:lang w:val="en-US"/>
            </w:rPr>
            <w:instrText xml:space="preserve"> PAGE </w:instrText>
          </w:r>
          <w:r w:rsidRPr="00F17882">
            <w:rPr>
              <w:rFonts w:cs="Arial"/>
              <w:sz w:val="18"/>
              <w:szCs w:val="18"/>
              <w:lang w:val="en-US"/>
            </w:rPr>
            <w:fldChar w:fldCharType="separate"/>
          </w:r>
          <w:r w:rsidR="001F4320">
            <w:rPr>
              <w:rFonts w:cs="Arial"/>
              <w:noProof/>
              <w:sz w:val="18"/>
              <w:szCs w:val="18"/>
              <w:lang w:val="en-US"/>
            </w:rPr>
            <w:t>2</w:t>
          </w:r>
          <w:r w:rsidRPr="00F17882">
            <w:rPr>
              <w:rFonts w:cs="Arial"/>
              <w:sz w:val="18"/>
              <w:szCs w:val="18"/>
              <w:lang w:val="en-US"/>
            </w:rPr>
            <w:fldChar w:fldCharType="end"/>
          </w:r>
          <w:r w:rsidRPr="00F17882">
            <w:rPr>
              <w:rFonts w:cs="Arial"/>
              <w:sz w:val="18"/>
              <w:szCs w:val="18"/>
              <w:lang w:val="en-US"/>
            </w:rPr>
            <w:t xml:space="preserve"> of </w:t>
          </w:r>
          <w:r w:rsidRPr="00F17882">
            <w:rPr>
              <w:rFonts w:cs="Arial"/>
              <w:sz w:val="18"/>
              <w:szCs w:val="18"/>
              <w:lang w:val="en-US"/>
            </w:rPr>
            <w:fldChar w:fldCharType="begin"/>
          </w:r>
          <w:r w:rsidRPr="00F17882">
            <w:rPr>
              <w:rFonts w:cs="Arial"/>
              <w:sz w:val="18"/>
              <w:szCs w:val="18"/>
              <w:lang w:val="en-US"/>
            </w:rPr>
            <w:instrText xml:space="preserve"> NUMPAGES </w:instrText>
          </w:r>
          <w:r w:rsidRPr="00F17882">
            <w:rPr>
              <w:rFonts w:cs="Arial"/>
              <w:sz w:val="18"/>
              <w:szCs w:val="18"/>
              <w:lang w:val="en-US"/>
            </w:rPr>
            <w:fldChar w:fldCharType="separate"/>
          </w:r>
          <w:r w:rsidR="001F4320">
            <w:rPr>
              <w:rFonts w:cs="Arial"/>
              <w:noProof/>
              <w:sz w:val="18"/>
              <w:szCs w:val="18"/>
              <w:lang w:val="en-US"/>
            </w:rPr>
            <w:t>13</w:t>
          </w:r>
          <w:r w:rsidRPr="00F17882">
            <w:rPr>
              <w:rFonts w:cs="Arial"/>
              <w:sz w:val="18"/>
              <w:szCs w:val="18"/>
              <w:lang w:val="en-US"/>
            </w:rPr>
            <w:fldChar w:fldCharType="end"/>
          </w:r>
        </w:p>
      </w:tc>
    </w:tr>
  </w:tbl>
  <w:p w:rsidR="00E20D17" w:rsidRDefault="00E20D17" w:rsidP="00EB19C2">
    <w:pPr>
      <w:pStyle w:val="Footer"/>
    </w:pPr>
  </w:p>
  <w:p w:rsidR="00E20D17" w:rsidRPr="00EB19C2" w:rsidRDefault="00E20D17" w:rsidP="00EB19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8" w:type="dxa"/>
      <w:tblBorders>
        <w:top w:val="single" w:sz="4" w:space="0" w:color="auto"/>
      </w:tblBorders>
      <w:tblLayout w:type="fixed"/>
      <w:tblLook w:val="0000" w:firstRow="0" w:lastRow="0" w:firstColumn="0" w:lastColumn="0" w:noHBand="0" w:noVBand="0"/>
    </w:tblPr>
    <w:tblGrid>
      <w:gridCol w:w="5598"/>
      <w:gridCol w:w="4050"/>
    </w:tblGrid>
    <w:tr w:rsidR="00E20D17" w:rsidRPr="00641ADE" w:rsidTr="008F7A2F">
      <w:tc>
        <w:tcPr>
          <w:tcW w:w="5598" w:type="dxa"/>
        </w:tcPr>
        <w:p w:rsidR="00E20D17" w:rsidRPr="009559A2" w:rsidRDefault="004848E8" w:rsidP="008A5735">
          <w:pPr>
            <w:pStyle w:val="Footer"/>
            <w:rPr>
              <w:rFonts w:cs="Arial"/>
              <w:sz w:val="18"/>
              <w:szCs w:val="18"/>
              <w:lang w:val="en-US"/>
            </w:rPr>
          </w:pPr>
          <w:r>
            <w:rPr>
              <w:rFonts w:cs="Arial"/>
              <w:sz w:val="18"/>
              <w:szCs w:val="18"/>
              <w:lang w:val="en-US"/>
            </w:rPr>
            <w:fldChar w:fldCharType="begin"/>
          </w:r>
          <w:r>
            <w:rPr>
              <w:rFonts w:cs="Arial"/>
              <w:sz w:val="18"/>
              <w:szCs w:val="18"/>
              <w:lang w:val="en-US"/>
            </w:rPr>
            <w:instrText xml:space="preserve"> FILENAME  </w:instrText>
          </w:r>
          <w:r>
            <w:rPr>
              <w:rFonts w:cs="Arial"/>
              <w:sz w:val="18"/>
              <w:szCs w:val="18"/>
              <w:lang w:val="en-US"/>
            </w:rPr>
            <w:fldChar w:fldCharType="separate"/>
          </w:r>
          <w:r w:rsidR="001F4320">
            <w:rPr>
              <w:rFonts w:cs="Arial"/>
              <w:noProof/>
              <w:sz w:val="18"/>
              <w:szCs w:val="18"/>
              <w:lang w:val="en-US"/>
            </w:rPr>
            <w:t>ACAE-Kolkata-Bank Branch Advances-23 March, 2022-F</w:t>
          </w:r>
          <w:r>
            <w:rPr>
              <w:rFonts w:cs="Arial"/>
              <w:sz w:val="18"/>
              <w:szCs w:val="18"/>
              <w:lang w:val="en-US"/>
            </w:rPr>
            <w:fldChar w:fldCharType="end"/>
          </w:r>
        </w:p>
      </w:tc>
      <w:tc>
        <w:tcPr>
          <w:tcW w:w="4050" w:type="dxa"/>
        </w:tcPr>
        <w:p w:rsidR="00E20D17" w:rsidRPr="009559A2" w:rsidRDefault="00E20D17" w:rsidP="00E50AE6">
          <w:pPr>
            <w:pStyle w:val="Footer"/>
            <w:jc w:val="right"/>
            <w:rPr>
              <w:rFonts w:cs="Arial"/>
              <w:sz w:val="18"/>
              <w:szCs w:val="18"/>
              <w:lang w:val="en-US"/>
            </w:rPr>
          </w:pPr>
          <w:r w:rsidRPr="00F94551">
            <w:rPr>
              <w:rFonts w:cs="Arial"/>
              <w:sz w:val="18"/>
              <w:szCs w:val="18"/>
              <w:lang w:val="en-US"/>
            </w:rPr>
            <w:t xml:space="preserve">Page </w:t>
          </w:r>
          <w:r w:rsidRPr="00F94551">
            <w:rPr>
              <w:rFonts w:cs="Arial"/>
              <w:sz w:val="18"/>
              <w:szCs w:val="18"/>
              <w:lang w:val="en-US"/>
            </w:rPr>
            <w:fldChar w:fldCharType="begin"/>
          </w:r>
          <w:r w:rsidRPr="00F94551">
            <w:rPr>
              <w:rFonts w:cs="Arial"/>
              <w:sz w:val="18"/>
              <w:szCs w:val="18"/>
              <w:lang w:val="en-US"/>
            </w:rPr>
            <w:instrText xml:space="preserve"> PAGE </w:instrText>
          </w:r>
          <w:r w:rsidRPr="00F94551">
            <w:rPr>
              <w:rFonts w:cs="Arial"/>
              <w:sz w:val="18"/>
              <w:szCs w:val="18"/>
              <w:lang w:val="en-US"/>
            </w:rPr>
            <w:fldChar w:fldCharType="separate"/>
          </w:r>
          <w:r w:rsidR="001F4320">
            <w:rPr>
              <w:rFonts w:cs="Arial"/>
              <w:noProof/>
              <w:sz w:val="18"/>
              <w:szCs w:val="18"/>
              <w:lang w:val="en-US"/>
            </w:rPr>
            <w:t>1</w:t>
          </w:r>
          <w:r w:rsidRPr="00F94551">
            <w:rPr>
              <w:rFonts w:cs="Arial"/>
              <w:sz w:val="18"/>
              <w:szCs w:val="18"/>
              <w:lang w:val="en-US"/>
            </w:rPr>
            <w:fldChar w:fldCharType="end"/>
          </w:r>
          <w:r w:rsidRPr="00F94551">
            <w:rPr>
              <w:rFonts w:cs="Arial"/>
              <w:sz w:val="18"/>
              <w:szCs w:val="18"/>
              <w:lang w:val="en-US"/>
            </w:rPr>
            <w:t xml:space="preserve"> of </w:t>
          </w:r>
          <w:r w:rsidRPr="00F94551">
            <w:rPr>
              <w:rFonts w:cs="Arial"/>
              <w:sz w:val="18"/>
              <w:szCs w:val="18"/>
              <w:lang w:val="en-US"/>
            </w:rPr>
            <w:fldChar w:fldCharType="begin"/>
          </w:r>
          <w:r w:rsidRPr="00F94551">
            <w:rPr>
              <w:rFonts w:cs="Arial"/>
              <w:sz w:val="18"/>
              <w:szCs w:val="18"/>
              <w:lang w:val="en-US"/>
            </w:rPr>
            <w:instrText xml:space="preserve"> NUMPAGES </w:instrText>
          </w:r>
          <w:r w:rsidRPr="00F94551">
            <w:rPr>
              <w:rFonts w:cs="Arial"/>
              <w:sz w:val="18"/>
              <w:szCs w:val="18"/>
              <w:lang w:val="en-US"/>
            </w:rPr>
            <w:fldChar w:fldCharType="separate"/>
          </w:r>
          <w:r w:rsidR="001F4320">
            <w:rPr>
              <w:rFonts w:cs="Arial"/>
              <w:noProof/>
              <w:sz w:val="18"/>
              <w:szCs w:val="18"/>
              <w:lang w:val="en-US"/>
            </w:rPr>
            <w:t>13</w:t>
          </w:r>
          <w:r w:rsidRPr="00F94551">
            <w:rPr>
              <w:rFonts w:cs="Arial"/>
              <w:sz w:val="18"/>
              <w:szCs w:val="18"/>
              <w:lang w:val="en-US"/>
            </w:rPr>
            <w:fldChar w:fldCharType="end"/>
          </w:r>
        </w:p>
      </w:tc>
    </w:tr>
  </w:tbl>
  <w:p w:rsidR="00E20D17" w:rsidRDefault="00E20D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1C2" w:rsidRDefault="00A911C2">
      <w:r>
        <w:separator/>
      </w:r>
    </w:p>
  </w:footnote>
  <w:footnote w:type="continuationSeparator" w:id="0">
    <w:p w:rsidR="00A911C2" w:rsidRDefault="00A911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D17" w:rsidRDefault="00E20D1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0D17" w:rsidRDefault="00E20D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8" w:type="dxa"/>
      <w:tblBorders>
        <w:bottom w:val="single" w:sz="12" w:space="0" w:color="auto"/>
      </w:tblBorders>
      <w:tblLayout w:type="fixed"/>
      <w:tblLook w:val="0000" w:firstRow="0" w:lastRow="0" w:firstColumn="0" w:lastColumn="0" w:noHBand="0" w:noVBand="0"/>
    </w:tblPr>
    <w:tblGrid>
      <w:gridCol w:w="6048"/>
      <w:gridCol w:w="3600"/>
    </w:tblGrid>
    <w:tr w:rsidR="00E20D17" w:rsidRPr="00641ADE" w:rsidTr="00C07F51">
      <w:tc>
        <w:tcPr>
          <w:tcW w:w="6048" w:type="dxa"/>
        </w:tcPr>
        <w:p w:rsidR="00E20D17" w:rsidRPr="00641ADE" w:rsidRDefault="00E20D17" w:rsidP="00E50AE6">
          <w:pPr>
            <w:jc w:val="both"/>
            <w:rPr>
              <w:rFonts w:ascii="Arial Black" w:hAnsi="Arial Black"/>
              <w:sz w:val="18"/>
              <w:szCs w:val="18"/>
            </w:rPr>
          </w:pPr>
          <w:r>
            <w:rPr>
              <w:rFonts w:ascii="Arial Black" w:hAnsi="Arial Black"/>
              <w:sz w:val="18"/>
              <w:szCs w:val="18"/>
            </w:rPr>
            <w:t xml:space="preserve">Banks Branch Statutory Audit </w:t>
          </w:r>
          <w:r w:rsidRPr="00641ADE">
            <w:rPr>
              <w:rFonts w:ascii="Arial Black" w:hAnsi="Arial Black"/>
              <w:sz w:val="18"/>
              <w:szCs w:val="18"/>
            </w:rPr>
            <w:t xml:space="preserve">by </w:t>
          </w:r>
          <w:r>
            <w:rPr>
              <w:rFonts w:ascii="Arial Black" w:hAnsi="Arial Black"/>
              <w:sz w:val="18"/>
              <w:szCs w:val="18"/>
            </w:rPr>
            <w:t xml:space="preserve">CA </w:t>
          </w:r>
          <w:r w:rsidRPr="00641ADE">
            <w:rPr>
              <w:rFonts w:ascii="Arial Black" w:hAnsi="Arial Black"/>
              <w:sz w:val="18"/>
              <w:szCs w:val="18"/>
            </w:rPr>
            <w:t>Ismail B. Sonawalla</w:t>
          </w:r>
        </w:p>
      </w:tc>
      <w:tc>
        <w:tcPr>
          <w:tcW w:w="3600" w:type="dxa"/>
        </w:tcPr>
        <w:p w:rsidR="00E20D17" w:rsidRPr="00641ADE" w:rsidRDefault="00E20D17" w:rsidP="004848E8">
          <w:pPr>
            <w:jc w:val="right"/>
            <w:rPr>
              <w:rFonts w:ascii="Arial Black" w:hAnsi="Arial Black"/>
              <w:sz w:val="18"/>
              <w:szCs w:val="18"/>
            </w:rPr>
          </w:pPr>
          <w:r>
            <w:rPr>
              <w:rFonts w:ascii="Arial Black" w:hAnsi="Arial Black"/>
              <w:sz w:val="18"/>
              <w:szCs w:val="18"/>
            </w:rPr>
            <w:t>March, 202</w:t>
          </w:r>
          <w:r w:rsidR="004848E8">
            <w:rPr>
              <w:rFonts w:ascii="Arial Black" w:hAnsi="Arial Black"/>
              <w:sz w:val="18"/>
              <w:szCs w:val="18"/>
            </w:rPr>
            <w:t>2</w:t>
          </w:r>
        </w:p>
      </w:tc>
    </w:tr>
  </w:tbl>
  <w:p w:rsidR="00E20D17" w:rsidRPr="00DD128E" w:rsidRDefault="00E20D17" w:rsidP="00DD12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4F6FC90"/>
    <w:lvl w:ilvl="0">
      <w:numFmt w:val="decimal"/>
      <w:lvlText w:val="*"/>
      <w:lvlJc w:val="left"/>
    </w:lvl>
  </w:abstractNum>
  <w:abstractNum w:abstractNumId="1">
    <w:nsid w:val="00E16A90"/>
    <w:multiLevelType w:val="hybridMultilevel"/>
    <w:tmpl w:val="C4DA7E9E"/>
    <w:lvl w:ilvl="0" w:tplc="4009000B">
      <w:start w:val="1"/>
      <w:numFmt w:val="bullet"/>
      <w:lvlText w:val=""/>
      <w:lvlJc w:val="left"/>
      <w:pPr>
        <w:ind w:left="2790" w:hanging="360"/>
      </w:pPr>
      <w:rPr>
        <w:rFonts w:ascii="Wingdings" w:hAnsi="Wingdings" w:hint="default"/>
      </w:rPr>
    </w:lvl>
    <w:lvl w:ilvl="1" w:tplc="40090003" w:tentative="1">
      <w:start w:val="1"/>
      <w:numFmt w:val="bullet"/>
      <w:lvlText w:val="o"/>
      <w:lvlJc w:val="left"/>
      <w:pPr>
        <w:ind w:left="3510" w:hanging="360"/>
      </w:pPr>
      <w:rPr>
        <w:rFonts w:ascii="Courier New" w:hAnsi="Courier New" w:cs="Courier New" w:hint="default"/>
      </w:rPr>
    </w:lvl>
    <w:lvl w:ilvl="2" w:tplc="40090005" w:tentative="1">
      <w:start w:val="1"/>
      <w:numFmt w:val="bullet"/>
      <w:lvlText w:val=""/>
      <w:lvlJc w:val="left"/>
      <w:pPr>
        <w:ind w:left="4230" w:hanging="360"/>
      </w:pPr>
      <w:rPr>
        <w:rFonts w:ascii="Wingdings" w:hAnsi="Wingdings" w:hint="default"/>
      </w:rPr>
    </w:lvl>
    <w:lvl w:ilvl="3" w:tplc="40090001" w:tentative="1">
      <w:start w:val="1"/>
      <w:numFmt w:val="bullet"/>
      <w:lvlText w:val=""/>
      <w:lvlJc w:val="left"/>
      <w:pPr>
        <w:ind w:left="4950" w:hanging="360"/>
      </w:pPr>
      <w:rPr>
        <w:rFonts w:ascii="Symbol" w:hAnsi="Symbol" w:hint="default"/>
      </w:rPr>
    </w:lvl>
    <w:lvl w:ilvl="4" w:tplc="40090003" w:tentative="1">
      <w:start w:val="1"/>
      <w:numFmt w:val="bullet"/>
      <w:lvlText w:val="o"/>
      <w:lvlJc w:val="left"/>
      <w:pPr>
        <w:ind w:left="5670" w:hanging="360"/>
      </w:pPr>
      <w:rPr>
        <w:rFonts w:ascii="Courier New" w:hAnsi="Courier New" w:cs="Courier New" w:hint="default"/>
      </w:rPr>
    </w:lvl>
    <w:lvl w:ilvl="5" w:tplc="40090005" w:tentative="1">
      <w:start w:val="1"/>
      <w:numFmt w:val="bullet"/>
      <w:lvlText w:val=""/>
      <w:lvlJc w:val="left"/>
      <w:pPr>
        <w:ind w:left="6390" w:hanging="360"/>
      </w:pPr>
      <w:rPr>
        <w:rFonts w:ascii="Wingdings" w:hAnsi="Wingdings" w:hint="default"/>
      </w:rPr>
    </w:lvl>
    <w:lvl w:ilvl="6" w:tplc="40090001" w:tentative="1">
      <w:start w:val="1"/>
      <w:numFmt w:val="bullet"/>
      <w:lvlText w:val=""/>
      <w:lvlJc w:val="left"/>
      <w:pPr>
        <w:ind w:left="7110" w:hanging="360"/>
      </w:pPr>
      <w:rPr>
        <w:rFonts w:ascii="Symbol" w:hAnsi="Symbol" w:hint="default"/>
      </w:rPr>
    </w:lvl>
    <w:lvl w:ilvl="7" w:tplc="40090003" w:tentative="1">
      <w:start w:val="1"/>
      <w:numFmt w:val="bullet"/>
      <w:lvlText w:val="o"/>
      <w:lvlJc w:val="left"/>
      <w:pPr>
        <w:ind w:left="7830" w:hanging="360"/>
      </w:pPr>
      <w:rPr>
        <w:rFonts w:ascii="Courier New" w:hAnsi="Courier New" w:cs="Courier New" w:hint="default"/>
      </w:rPr>
    </w:lvl>
    <w:lvl w:ilvl="8" w:tplc="40090005" w:tentative="1">
      <w:start w:val="1"/>
      <w:numFmt w:val="bullet"/>
      <w:lvlText w:val=""/>
      <w:lvlJc w:val="left"/>
      <w:pPr>
        <w:ind w:left="8550" w:hanging="360"/>
      </w:pPr>
      <w:rPr>
        <w:rFonts w:ascii="Wingdings" w:hAnsi="Wingdings" w:hint="default"/>
      </w:rPr>
    </w:lvl>
  </w:abstractNum>
  <w:abstractNum w:abstractNumId="2">
    <w:nsid w:val="09605448"/>
    <w:multiLevelType w:val="hybridMultilevel"/>
    <w:tmpl w:val="287802F2"/>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nsid w:val="0AB57C8C"/>
    <w:multiLevelType w:val="hybridMultilevel"/>
    <w:tmpl w:val="B628A246"/>
    <w:lvl w:ilvl="0" w:tplc="4009000B">
      <w:start w:val="1"/>
      <w:numFmt w:val="bullet"/>
      <w:lvlText w:val=""/>
      <w:lvlJc w:val="left"/>
      <w:pPr>
        <w:ind w:left="1320" w:hanging="360"/>
      </w:pPr>
      <w:rPr>
        <w:rFonts w:ascii="Wingdings" w:hAnsi="Wingdings" w:hint="default"/>
      </w:rPr>
    </w:lvl>
    <w:lvl w:ilvl="1" w:tplc="40090003" w:tentative="1">
      <w:start w:val="1"/>
      <w:numFmt w:val="bullet"/>
      <w:lvlText w:val="o"/>
      <w:lvlJc w:val="left"/>
      <w:pPr>
        <w:ind w:left="2040" w:hanging="360"/>
      </w:pPr>
      <w:rPr>
        <w:rFonts w:ascii="Courier New" w:hAnsi="Courier New" w:cs="Courier New" w:hint="default"/>
      </w:rPr>
    </w:lvl>
    <w:lvl w:ilvl="2" w:tplc="0116F956">
      <w:start w:val="1"/>
      <w:numFmt w:val="decimal"/>
      <w:lvlText w:val="%3)"/>
      <w:lvlJc w:val="left"/>
      <w:pPr>
        <w:ind w:left="2760" w:hanging="360"/>
      </w:pPr>
      <w:rPr>
        <w:rFonts w:hint="default"/>
        <w:b w:val="0"/>
      </w:rPr>
    </w:lvl>
    <w:lvl w:ilvl="3" w:tplc="40090001" w:tentative="1">
      <w:start w:val="1"/>
      <w:numFmt w:val="bullet"/>
      <w:lvlText w:val=""/>
      <w:lvlJc w:val="left"/>
      <w:pPr>
        <w:ind w:left="3480" w:hanging="360"/>
      </w:pPr>
      <w:rPr>
        <w:rFonts w:ascii="Symbol" w:hAnsi="Symbol" w:hint="default"/>
      </w:rPr>
    </w:lvl>
    <w:lvl w:ilvl="4" w:tplc="40090003" w:tentative="1">
      <w:start w:val="1"/>
      <w:numFmt w:val="bullet"/>
      <w:lvlText w:val="o"/>
      <w:lvlJc w:val="left"/>
      <w:pPr>
        <w:ind w:left="4200" w:hanging="360"/>
      </w:pPr>
      <w:rPr>
        <w:rFonts w:ascii="Courier New" w:hAnsi="Courier New" w:cs="Courier New" w:hint="default"/>
      </w:rPr>
    </w:lvl>
    <w:lvl w:ilvl="5" w:tplc="40090005" w:tentative="1">
      <w:start w:val="1"/>
      <w:numFmt w:val="bullet"/>
      <w:lvlText w:val=""/>
      <w:lvlJc w:val="left"/>
      <w:pPr>
        <w:ind w:left="4920" w:hanging="360"/>
      </w:pPr>
      <w:rPr>
        <w:rFonts w:ascii="Wingdings" w:hAnsi="Wingdings" w:hint="default"/>
      </w:rPr>
    </w:lvl>
    <w:lvl w:ilvl="6" w:tplc="40090001" w:tentative="1">
      <w:start w:val="1"/>
      <w:numFmt w:val="bullet"/>
      <w:lvlText w:val=""/>
      <w:lvlJc w:val="left"/>
      <w:pPr>
        <w:ind w:left="5640" w:hanging="360"/>
      </w:pPr>
      <w:rPr>
        <w:rFonts w:ascii="Symbol" w:hAnsi="Symbol" w:hint="default"/>
      </w:rPr>
    </w:lvl>
    <w:lvl w:ilvl="7" w:tplc="40090003" w:tentative="1">
      <w:start w:val="1"/>
      <w:numFmt w:val="bullet"/>
      <w:lvlText w:val="o"/>
      <w:lvlJc w:val="left"/>
      <w:pPr>
        <w:ind w:left="6360" w:hanging="360"/>
      </w:pPr>
      <w:rPr>
        <w:rFonts w:ascii="Courier New" w:hAnsi="Courier New" w:cs="Courier New" w:hint="default"/>
      </w:rPr>
    </w:lvl>
    <w:lvl w:ilvl="8" w:tplc="40090005" w:tentative="1">
      <w:start w:val="1"/>
      <w:numFmt w:val="bullet"/>
      <w:lvlText w:val=""/>
      <w:lvlJc w:val="left"/>
      <w:pPr>
        <w:ind w:left="7080" w:hanging="360"/>
      </w:pPr>
      <w:rPr>
        <w:rFonts w:ascii="Wingdings" w:hAnsi="Wingdings" w:hint="default"/>
      </w:rPr>
    </w:lvl>
  </w:abstractNum>
  <w:abstractNum w:abstractNumId="4">
    <w:nsid w:val="0CE02209"/>
    <w:multiLevelType w:val="hybridMultilevel"/>
    <w:tmpl w:val="FD02E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924C3A"/>
    <w:multiLevelType w:val="hybridMultilevel"/>
    <w:tmpl w:val="57A27994"/>
    <w:lvl w:ilvl="0" w:tplc="2AB01572">
      <w:start w:val="1"/>
      <w:numFmt w:val="decimal"/>
      <w:lvlText w:val="%1)"/>
      <w:lvlJc w:val="left"/>
      <w:pPr>
        <w:ind w:left="1320" w:hanging="360"/>
      </w:pPr>
      <w:rPr>
        <w:rFonts w:hint="default"/>
        <w:b w:val="0"/>
      </w:rPr>
    </w:lvl>
    <w:lvl w:ilvl="1" w:tplc="40090003" w:tentative="1">
      <w:start w:val="1"/>
      <w:numFmt w:val="bullet"/>
      <w:lvlText w:val="o"/>
      <w:lvlJc w:val="left"/>
      <w:pPr>
        <w:ind w:left="2040" w:hanging="360"/>
      </w:pPr>
      <w:rPr>
        <w:rFonts w:ascii="Courier New" w:hAnsi="Courier New" w:cs="Courier New" w:hint="default"/>
      </w:rPr>
    </w:lvl>
    <w:lvl w:ilvl="2" w:tplc="40090005" w:tentative="1">
      <w:start w:val="1"/>
      <w:numFmt w:val="bullet"/>
      <w:lvlText w:val=""/>
      <w:lvlJc w:val="left"/>
      <w:pPr>
        <w:ind w:left="2760" w:hanging="360"/>
      </w:pPr>
      <w:rPr>
        <w:rFonts w:ascii="Wingdings" w:hAnsi="Wingdings" w:hint="default"/>
      </w:rPr>
    </w:lvl>
    <w:lvl w:ilvl="3" w:tplc="40090001" w:tentative="1">
      <w:start w:val="1"/>
      <w:numFmt w:val="bullet"/>
      <w:lvlText w:val=""/>
      <w:lvlJc w:val="left"/>
      <w:pPr>
        <w:ind w:left="3480" w:hanging="360"/>
      </w:pPr>
      <w:rPr>
        <w:rFonts w:ascii="Symbol" w:hAnsi="Symbol" w:hint="default"/>
      </w:rPr>
    </w:lvl>
    <w:lvl w:ilvl="4" w:tplc="40090003" w:tentative="1">
      <w:start w:val="1"/>
      <w:numFmt w:val="bullet"/>
      <w:lvlText w:val="o"/>
      <w:lvlJc w:val="left"/>
      <w:pPr>
        <w:ind w:left="4200" w:hanging="360"/>
      </w:pPr>
      <w:rPr>
        <w:rFonts w:ascii="Courier New" w:hAnsi="Courier New" w:cs="Courier New" w:hint="default"/>
      </w:rPr>
    </w:lvl>
    <w:lvl w:ilvl="5" w:tplc="40090005" w:tentative="1">
      <w:start w:val="1"/>
      <w:numFmt w:val="bullet"/>
      <w:lvlText w:val=""/>
      <w:lvlJc w:val="left"/>
      <w:pPr>
        <w:ind w:left="4920" w:hanging="360"/>
      </w:pPr>
      <w:rPr>
        <w:rFonts w:ascii="Wingdings" w:hAnsi="Wingdings" w:hint="default"/>
      </w:rPr>
    </w:lvl>
    <w:lvl w:ilvl="6" w:tplc="40090001" w:tentative="1">
      <w:start w:val="1"/>
      <w:numFmt w:val="bullet"/>
      <w:lvlText w:val=""/>
      <w:lvlJc w:val="left"/>
      <w:pPr>
        <w:ind w:left="5640" w:hanging="360"/>
      </w:pPr>
      <w:rPr>
        <w:rFonts w:ascii="Symbol" w:hAnsi="Symbol" w:hint="default"/>
      </w:rPr>
    </w:lvl>
    <w:lvl w:ilvl="7" w:tplc="40090003" w:tentative="1">
      <w:start w:val="1"/>
      <w:numFmt w:val="bullet"/>
      <w:lvlText w:val="o"/>
      <w:lvlJc w:val="left"/>
      <w:pPr>
        <w:ind w:left="6360" w:hanging="360"/>
      </w:pPr>
      <w:rPr>
        <w:rFonts w:ascii="Courier New" w:hAnsi="Courier New" w:cs="Courier New" w:hint="default"/>
      </w:rPr>
    </w:lvl>
    <w:lvl w:ilvl="8" w:tplc="40090005" w:tentative="1">
      <w:start w:val="1"/>
      <w:numFmt w:val="bullet"/>
      <w:lvlText w:val=""/>
      <w:lvlJc w:val="left"/>
      <w:pPr>
        <w:ind w:left="7080" w:hanging="360"/>
      </w:pPr>
      <w:rPr>
        <w:rFonts w:ascii="Wingdings" w:hAnsi="Wingdings" w:hint="default"/>
      </w:rPr>
    </w:lvl>
  </w:abstractNum>
  <w:abstractNum w:abstractNumId="6">
    <w:nsid w:val="168E74CC"/>
    <w:multiLevelType w:val="hybridMultilevel"/>
    <w:tmpl w:val="926CA6B2"/>
    <w:lvl w:ilvl="0" w:tplc="DDE88E72">
      <w:start w:val="1"/>
      <w:numFmt w:val="bullet"/>
      <w:lvlText w:val=""/>
      <w:legacy w:legacy="1" w:legacySpace="0" w:legacyIndent="360"/>
      <w:lvlJc w:val="left"/>
      <w:pPr>
        <w:ind w:left="1080" w:hanging="360"/>
      </w:pPr>
      <w:rPr>
        <w:rFonts w:ascii="Symbol" w:hAnsi="Symbol" w:hint="default"/>
      </w:rPr>
    </w:lvl>
    <w:lvl w:ilvl="1" w:tplc="24DA075A" w:tentative="1">
      <w:start w:val="1"/>
      <w:numFmt w:val="bullet"/>
      <w:lvlText w:val="o"/>
      <w:lvlJc w:val="left"/>
      <w:pPr>
        <w:tabs>
          <w:tab w:val="num" w:pos="1440"/>
        </w:tabs>
        <w:ind w:left="1440" w:hanging="360"/>
      </w:pPr>
      <w:rPr>
        <w:rFonts w:ascii="Courier New" w:hAnsi="Courier New" w:cs="Courier New" w:hint="default"/>
      </w:rPr>
    </w:lvl>
    <w:lvl w:ilvl="2" w:tplc="7F3CA2E4" w:tentative="1">
      <w:start w:val="1"/>
      <w:numFmt w:val="bullet"/>
      <w:lvlText w:val=""/>
      <w:lvlJc w:val="left"/>
      <w:pPr>
        <w:tabs>
          <w:tab w:val="num" w:pos="2160"/>
        </w:tabs>
        <w:ind w:left="2160" w:hanging="360"/>
      </w:pPr>
      <w:rPr>
        <w:rFonts w:ascii="Wingdings" w:hAnsi="Wingdings" w:hint="default"/>
      </w:rPr>
    </w:lvl>
    <w:lvl w:ilvl="3" w:tplc="71E606FA" w:tentative="1">
      <w:start w:val="1"/>
      <w:numFmt w:val="bullet"/>
      <w:lvlText w:val=""/>
      <w:lvlJc w:val="left"/>
      <w:pPr>
        <w:tabs>
          <w:tab w:val="num" w:pos="2880"/>
        </w:tabs>
        <w:ind w:left="2880" w:hanging="360"/>
      </w:pPr>
      <w:rPr>
        <w:rFonts w:ascii="Symbol" w:hAnsi="Symbol" w:hint="default"/>
      </w:rPr>
    </w:lvl>
    <w:lvl w:ilvl="4" w:tplc="F1640AEE" w:tentative="1">
      <w:start w:val="1"/>
      <w:numFmt w:val="bullet"/>
      <w:lvlText w:val="o"/>
      <w:lvlJc w:val="left"/>
      <w:pPr>
        <w:tabs>
          <w:tab w:val="num" w:pos="3600"/>
        </w:tabs>
        <w:ind w:left="3600" w:hanging="360"/>
      </w:pPr>
      <w:rPr>
        <w:rFonts w:ascii="Courier New" w:hAnsi="Courier New" w:cs="Courier New" w:hint="default"/>
      </w:rPr>
    </w:lvl>
    <w:lvl w:ilvl="5" w:tplc="920C6270" w:tentative="1">
      <w:start w:val="1"/>
      <w:numFmt w:val="bullet"/>
      <w:lvlText w:val=""/>
      <w:lvlJc w:val="left"/>
      <w:pPr>
        <w:tabs>
          <w:tab w:val="num" w:pos="4320"/>
        </w:tabs>
        <w:ind w:left="4320" w:hanging="360"/>
      </w:pPr>
      <w:rPr>
        <w:rFonts w:ascii="Wingdings" w:hAnsi="Wingdings" w:hint="default"/>
      </w:rPr>
    </w:lvl>
    <w:lvl w:ilvl="6" w:tplc="D2C8E0B0" w:tentative="1">
      <w:start w:val="1"/>
      <w:numFmt w:val="bullet"/>
      <w:lvlText w:val=""/>
      <w:lvlJc w:val="left"/>
      <w:pPr>
        <w:tabs>
          <w:tab w:val="num" w:pos="5040"/>
        </w:tabs>
        <w:ind w:left="5040" w:hanging="360"/>
      </w:pPr>
      <w:rPr>
        <w:rFonts w:ascii="Symbol" w:hAnsi="Symbol" w:hint="default"/>
      </w:rPr>
    </w:lvl>
    <w:lvl w:ilvl="7" w:tplc="3FD06450" w:tentative="1">
      <w:start w:val="1"/>
      <w:numFmt w:val="bullet"/>
      <w:lvlText w:val="o"/>
      <w:lvlJc w:val="left"/>
      <w:pPr>
        <w:tabs>
          <w:tab w:val="num" w:pos="5760"/>
        </w:tabs>
        <w:ind w:left="5760" w:hanging="360"/>
      </w:pPr>
      <w:rPr>
        <w:rFonts w:ascii="Courier New" w:hAnsi="Courier New" w:cs="Courier New" w:hint="default"/>
      </w:rPr>
    </w:lvl>
    <w:lvl w:ilvl="8" w:tplc="C6A2C552" w:tentative="1">
      <w:start w:val="1"/>
      <w:numFmt w:val="bullet"/>
      <w:lvlText w:val=""/>
      <w:lvlJc w:val="left"/>
      <w:pPr>
        <w:tabs>
          <w:tab w:val="num" w:pos="6480"/>
        </w:tabs>
        <w:ind w:left="6480" w:hanging="360"/>
      </w:pPr>
      <w:rPr>
        <w:rFonts w:ascii="Wingdings" w:hAnsi="Wingdings" w:hint="default"/>
      </w:rPr>
    </w:lvl>
  </w:abstractNum>
  <w:abstractNum w:abstractNumId="7">
    <w:nsid w:val="17762C1A"/>
    <w:multiLevelType w:val="hybridMultilevel"/>
    <w:tmpl w:val="4CC46116"/>
    <w:lvl w:ilvl="0" w:tplc="9E780136">
      <w:start w:val="1"/>
      <w:numFmt w:val="upp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3243F3"/>
    <w:multiLevelType w:val="hybridMultilevel"/>
    <w:tmpl w:val="ED6E5C22"/>
    <w:lvl w:ilvl="0" w:tplc="4009000B">
      <w:start w:val="1"/>
      <w:numFmt w:val="bullet"/>
      <w:lvlText w:val=""/>
      <w:lvlJc w:val="left"/>
      <w:pPr>
        <w:ind w:left="1080" w:hanging="360"/>
      </w:pPr>
      <w:rPr>
        <w:rFonts w:ascii="Wingdings" w:hAnsi="Wingdings" w:hint="default"/>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9">
    <w:nsid w:val="193E0411"/>
    <w:multiLevelType w:val="hybridMultilevel"/>
    <w:tmpl w:val="833E74F8"/>
    <w:lvl w:ilvl="0" w:tplc="4009000B">
      <w:start w:val="1"/>
      <w:numFmt w:val="bullet"/>
      <w:lvlText w:val=""/>
      <w:lvlJc w:val="left"/>
      <w:pPr>
        <w:ind w:left="2790" w:hanging="360"/>
      </w:pPr>
      <w:rPr>
        <w:rFonts w:ascii="Wingdings" w:hAnsi="Wingdings" w:hint="default"/>
      </w:rPr>
    </w:lvl>
    <w:lvl w:ilvl="1" w:tplc="40090003" w:tentative="1">
      <w:start w:val="1"/>
      <w:numFmt w:val="bullet"/>
      <w:lvlText w:val="o"/>
      <w:lvlJc w:val="left"/>
      <w:pPr>
        <w:ind w:left="3510" w:hanging="360"/>
      </w:pPr>
      <w:rPr>
        <w:rFonts w:ascii="Courier New" w:hAnsi="Courier New" w:cs="Courier New" w:hint="default"/>
      </w:rPr>
    </w:lvl>
    <w:lvl w:ilvl="2" w:tplc="40090005" w:tentative="1">
      <w:start w:val="1"/>
      <w:numFmt w:val="bullet"/>
      <w:lvlText w:val=""/>
      <w:lvlJc w:val="left"/>
      <w:pPr>
        <w:ind w:left="4230" w:hanging="360"/>
      </w:pPr>
      <w:rPr>
        <w:rFonts w:ascii="Wingdings" w:hAnsi="Wingdings" w:hint="default"/>
      </w:rPr>
    </w:lvl>
    <w:lvl w:ilvl="3" w:tplc="40090001" w:tentative="1">
      <w:start w:val="1"/>
      <w:numFmt w:val="bullet"/>
      <w:lvlText w:val=""/>
      <w:lvlJc w:val="left"/>
      <w:pPr>
        <w:ind w:left="4950" w:hanging="360"/>
      </w:pPr>
      <w:rPr>
        <w:rFonts w:ascii="Symbol" w:hAnsi="Symbol" w:hint="default"/>
      </w:rPr>
    </w:lvl>
    <w:lvl w:ilvl="4" w:tplc="40090003" w:tentative="1">
      <w:start w:val="1"/>
      <w:numFmt w:val="bullet"/>
      <w:lvlText w:val="o"/>
      <w:lvlJc w:val="left"/>
      <w:pPr>
        <w:ind w:left="5670" w:hanging="360"/>
      </w:pPr>
      <w:rPr>
        <w:rFonts w:ascii="Courier New" w:hAnsi="Courier New" w:cs="Courier New" w:hint="default"/>
      </w:rPr>
    </w:lvl>
    <w:lvl w:ilvl="5" w:tplc="40090005" w:tentative="1">
      <w:start w:val="1"/>
      <w:numFmt w:val="bullet"/>
      <w:lvlText w:val=""/>
      <w:lvlJc w:val="left"/>
      <w:pPr>
        <w:ind w:left="6390" w:hanging="360"/>
      </w:pPr>
      <w:rPr>
        <w:rFonts w:ascii="Wingdings" w:hAnsi="Wingdings" w:hint="default"/>
      </w:rPr>
    </w:lvl>
    <w:lvl w:ilvl="6" w:tplc="40090001" w:tentative="1">
      <w:start w:val="1"/>
      <w:numFmt w:val="bullet"/>
      <w:lvlText w:val=""/>
      <w:lvlJc w:val="left"/>
      <w:pPr>
        <w:ind w:left="7110" w:hanging="360"/>
      </w:pPr>
      <w:rPr>
        <w:rFonts w:ascii="Symbol" w:hAnsi="Symbol" w:hint="default"/>
      </w:rPr>
    </w:lvl>
    <w:lvl w:ilvl="7" w:tplc="40090003" w:tentative="1">
      <w:start w:val="1"/>
      <w:numFmt w:val="bullet"/>
      <w:lvlText w:val="o"/>
      <w:lvlJc w:val="left"/>
      <w:pPr>
        <w:ind w:left="7830" w:hanging="360"/>
      </w:pPr>
      <w:rPr>
        <w:rFonts w:ascii="Courier New" w:hAnsi="Courier New" w:cs="Courier New" w:hint="default"/>
      </w:rPr>
    </w:lvl>
    <w:lvl w:ilvl="8" w:tplc="40090005" w:tentative="1">
      <w:start w:val="1"/>
      <w:numFmt w:val="bullet"/>
      <w:lvlText w:val=""/>
      <w:lvlJc w:val="left"/>
      <w:pPr>
        <w:ind w:left="8550" w:hanging="360"/>
      </w:pPr>
      <w:rPr>
        <w:rFonts w:ascii="Wingdings" w:hAnsi="Wingdings" w:hint="default"/>
      </w:rPr>
    </w:lvl>
  </w:abstractNum>
  <w:abstractNum w:abstractNumId="10">
    <w:nsid w:val="1A026417"/>
    <w:multiLevelType w:val="hybridMultilevel"/>
    <w:tmpl w:val="38B4A10C"/>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1">
    <w:nsid w:val="1A306C74"/>
    <w:multiLevelType w:val="hybridMultilevel"/>
    <w:tmpl w:val="F104C44A"/>
    <w:lvl w:ilvl="0" w:tplc="29286E9A">
      <w:start w:val="1"/>
      <w:numFmt w:val="bullet"/>
      <w:lvlText w:val=""/>
      <w:legacy w:legacy="1" w:legacySpace="0" w:legacyIndent="360"/>
      <w:lvlJc w:val="left"/>
      <w:pPr>
        <w:ind w:left="1800" w:hanging="360"/>
      </w:pPr>
      <w:rPr>
        <w:rFonts w:ascii="Symbol" w:hAnsi="Symbol" w:hint="default"/>
      </w:rPr>
    </w:lvl>
    <w:lvl w:ilvl="1" w:tplc="8D1287AC" w:tentative="1">
      <w:start w:val="1"/>
      <w:numFmt w:val="bullet"/>
      <w:lvlText w:val="o"/>
      <w:lvlJc w:val="left"/>
      <w:pPr>
        <w:tabs>
          <w:tab w:val="num" w:pos="2160"/>
        </w:tabs>
        <w:ind w:left="2160" w:hanging="360"/>
      </w:pPr>
      <w:rPr>
        <w:rFonts w:ascii="Courier New" w:hAnsi="Courier New" w:cs="Courier New" w:hint="default"/>
      </w:rPr>
    </w:lvl>
    <w:lvl w:ilvl="2" w:tplc="65EC9A82" w:tentative="1">
      <w:start w:val="1"/>
      <w:numFmt w:val="bullet"/>
      <w:lvlText w:val=""/>
      <w:lvlJc w:val="left"/>
      <w:pPr>
        <w:tabs>
          <w:tab w:val="num" w:pos="2880"/>
        </w:tabs>
        <w:ind w:left="2880" w:hanging="360"/>
      </w:pPr>
      <w:rPr>
        <w:rFonts w:ascii="Wingdings" w:hAnsi="Wingdings" w:hint="default"/>
      </w:rPr>
    </w:lvl>
    <w:lvl w:ilvl="3" w:tplc="19A2BD0E" w:tentative="1">
      <w:start w:val="1"/>
      <w:numFmt w:val="bullet"/>
      <w:lvlText w:val=""/>
      <w:lvlJc w:val="left"/>
      <w:pPr>
        <w:tabs>
          <w:tab w:val="num" w:pos="3600"/>
        </w:tabs>
        <w:ind w:left="3600" w:hanging="360"/>
      </w:pPr>
      <w:rPr>
        <w:rFonts w:ascii="Symbol" w:hAnsi="Symbol" w:hint="default"/>
      </w:rPr>
    </w:lvl>
    <w:lvl w:ilvl="4" w:tplc="3CF01610" w:tentative="1">
      <w:start w:val="1"/>
      <w:numFmt w:val="bullet"/>
      <w:lvlText w:val="o"/>
      <w:lvlJc w:val="left"/>
      <w:pPr>
        <w:tabs>
          <w:tab w:val="num" w:pos="4320"/>
        </w:tabs>
        <w:ind w:left="4320" w:hanging="360"/>
      </w:pPr>
      <w:rPr>
        <w:rFonts w:ascii="Courier New" w:hAnsi="Courier New" w:cs="Courier New" w:hint="default"/>
      </w:rPr>
    </w:lvl>
    <w:lvl w:ilvl="5" w:tplc="E34ED034" w:tentative="1">
      <w:start w:val="1"/>
      <w:numFmt w:val="bullet"/>
      <w:lvlText w:val=""/>
      <w:lvlJc w:val="left"/>
      <w:pPr>
        <w:tabs>
          <w:tab w:val="num" w:pos="5040"/>
        </w:tabs>
        <w:ind w:left="5040" w:hanging="360"/>
      </w:pPr>
      <w:rPr>
        <w:rFonts w:ascii="Wingdings" w:hAnsi="Wingdings" w:hint="default"/>
      </w:rPr>
    </w:lvl>
    <w:lvl w:ilvl="6" w:tplc="0674D77E" w:tentative="1">
      <w:start w:val="1"/>
      <w:numFmt w:val="bullet"/>
      <w:lvlText w:val=""/>
      <w:lvlJc w:val="left"/>
      <w:pPr>
        <w:tabs>
          <w:tab w:val="num" w:pos="5760"/>
        </w:tabs>
        <w:ind w:left="5760" w:hanging="360"/>
      </w:pPr>
      <w:rPr>
        <w:rFonts w:ascii="Symbol" w:hAnsi="Symbol" w:hint="default"/>
      </w:rPr>
    </w:lvl>
    <w:lvl w:ilvl="7" w:tplc="76C8436C" w:tentative="1">
      <w:start w:val="1"/>
      <w:numFmt w:val="bullet"/>
      <w:lvlText w:val="o"/>
      <w:lvlJc w:val="left"/>
      <w:pPr>
        <w:tabs>
          <w:tab w:val="num" w:pos="6480"/>
        </w:tabs>
        <w:ind w:left="6480" w:hanging="360"/>
      </w:pPr>
      <w:rPr>
        <w:rFonts w:ascii="Courier New" w:hAnsi="Courier New" w:cs="Courier New" w:hint="default"/>
      </w:rPr>
    </w:lvl>
    <w:lvl w:ilvl="8" w:tplc="FF340936" w:tentative="1">
      <w:start w:val="1"/>
      <w:numFmt w:val="bullet"/>
      <w:lvlText w:val=""/>
      <w:lvlJc w:val="left"/>
      <w:pPr>
        <w:tabs>
          <w:tab w:val="num" w:pos="7200"/>
        </w:tabs>
        <w:ind w:left="7200" w:hanging="360"/>
      </w:pPr>
      <w:rPr>
        <w:rFonts w:ascii="Wingdings" w:hAnsi="Wingdings" w:hint="default"/>
      </w:rPr>
    </w:lvl>
  </w:abstractNum>
  <w:abstractNum w:abstractNumId="12">
    <w:nsid w:val="1B617C49"/>
    <w:multiLevelType w:val="hybridMultilevel"/>
    <w:tmpl w:val="ACEC4C72"/>
    <w:lvl w:ilvl="0" w:tplc="8848B474">
      <w:start w:val="1"/>
      <w:numFmt w:val="bullet"/>
      <w:lvlText w:val=""/>
      <w:legacy w:legacy="1" w:legacySpace="0" w:legacyIndent="360"/>
      <w:lvlJc w:val="left"/>
      <w:pPr>
        <w:ind w:left="1800" w:hanging="360"/>
      </w:pPr>
      <w:rPr>
        <w:rFonts w:ascii="Symbol" w:hAnsi="Symbol" w:hint="default"/>
      </w:rPr>
    </w:lvl>
    <w:lvl w:ilvl="1" w:tplc="5766617E" w:tentative="1">
      <w:start w:val="1"/>
      <w:numFmt w:val="bullet"/>
      <w:lvlText w:val="o"/>
      <w:lvlJc w:val="left"/>
      <w:pPr>
        <w:tabs>
          <w:tab w:val="num" w:pos="2160"/>
        </w:tabs>
        <w:ind w:left="2160" w:hanging="360"/>
      </w:pPr>
      <w:rPr>
        <w:rFonts w:ascii="Courier New" w:hAnsi="Courier New" w:cs="Courier New" w:hint="default"/>
      </w:rPr>
    </w:lvl>
    <w:lvl w:ilvl="2" w:tplc="8C16AF38" w:tentative="1">
      <w:start w:val="1"/>
      <w:numFmt w:val="bullet"/>
      <w:lvlText w:val=""/>
      <w:lvlJc w:val="left"/>
      <w:pPr>
        <w:tabs>
          <w:tab w:val="num" w:pos="2880"/>
        </w:tabs>
        <w:ind w:left="2880" w:hanging="360"/>
      </w:pPr>
      <w:rPr>
        <w:rFonts w:ascii="Wingdings" w:hAnsi="Wingdings" w:hint="default"/>
      </w:rPr>
    </w:lvl>
    <w:lvl w:ilvl="3" w:tplc="A4A82C82" w:tentative="1">
      <w:start w:val="1"/>
      <w:numFmt w:val="bullet"/>
      <w:lvlText w:val=""/>
      <w:lvlJc w:val="left"/>
      <w:pPr>
        <w:tabs>
          <w:tab w:val="num" w:pos="3600"/>
        </w:tabs>
        <w:ind w:left="3600" w:hanging="360"/>
      </w:pPr>
      <w:rPr>
        <w:rFonts w:ascii="Symbol" w:hAnsi="Symbol" w:hint="default"/>
      </w:rPr>
    </w:lvl>
    <w:lvl w:ilvl="4" w:tplc="D968E3B8" w:tentative="1">
      <w:start w:val="1"/>
      <w:numFmt w:val="bullet"/>
      <w:lvlText w:val="o"/>
      <w:lvlJc w:val="left"/>
      <w:pPr>
        <w:tabs>
          <w:tab w:val="num" w:pos="4320"/>
        </w:tabs>
        <w:ind w:left="4320" w:hanging="360"/>
      </w:pPr>
      <w:rPr>
        <w:rFonts w:ascii="Courier New" w:hAnsi="Courier New" w:cs="Courier New" w:hint="default"/>
      </w:rPr>
    </w:lvl>
    <w:lvl w:ilvl="5" w:tplc="866C6A9E" w:tentative="1">
      <w:start w:val="1"/>
      <w:numFmt w:val="bullet"/>
      <w:lvlText w:val=""/>
      <w:lvlJc w:val="left"/>
      <w:pPr>
        <w:tabs>
          <w:tab w:val="num" w:pos="5040"/>
        </w:tabs>
        <w:ind w:left="5040" w:hanging="360"/>
      </w:pPr>
      <w:rPr>
        <w:rFonts w:ascii="Wingdings" w:hAnsi="Wingdings" w:hint="default"/>
      </w:rPr>
    </w:lvl>
    <w:lvl w:ilvl="6" w:tplc="AE102AF8" w:tentative="1">
      <w:start w:val="1"/>
      <w:numFmt w:val="bullet"/>
      <w:lvlText w:val=""/>
      <w:lvlJc w:val="left"/>
      <w:pPr>
        <w:tabs>
          <w:tab w:val="num" w:pos="5760"/>
        </w:tabs>
        <w:ind w:left="5760" w:hanging="360"/>
      </w:pPr>
      <w:rPr>
        <w:rFonts w:ascii="Symbol" w:hAnsi="Symbol" w:hint="default"/>
      </w:rPr>
    </w:lvl>
    <w:lvl w:ilvl="7" w:tplc="B0C4F1CE" w:tentative="1">
      <w:start w:val="1"/>
      <w:numFmt w:val="bullet"/>
      <w:lvlText w:val="o"/>
      <w:lvlJc w:val="left"/>
      <w:pPr>
        <w:tabs>
          <w:tab w:val="num" w:pos="6480"/>
        </w:tabs>
        <w:ind w:left="6480" w:hanging="360"/>
      </w:pPr>
      <w:rPr>
        <w:rFonts w:ascii="Courier New" w:hAnsi="Courier New" w:cs="Courier New" w:hint="default"/>
      </w:rPr>
    </w:lvl>
    <w:lvl w:ilvl="8" w:tplc="1A0EFD9E" w:tentative="1">
      <w:start w:val="1"/>
      <w:numFmt w:val="bullet"/>
      <w:lvlText w:val=""/>
      <w:lvlJc w:val="left"/>
      <w:pPr>
        <w:tabs>
          <w:tab w:val="num" w:pos="7200"/>
        </w:tabs>
        <w:ind w:left="7200" w:hanging="360"/>
      </w:pPr>
      <w:rPr>
        <w:rFonts w:ascii="Wingdings" w:hAnsi="Wingdings" w:hint="default"/>
      </w:rPr>
    </w:lvl>
  </w:abstractNum>
  <w:abstractNum w:abstractNumId="13">
    <w:nsid w:val="1CEE03C6"/>
    <w:multiLevelType w:val="hybridMultilevel"/>
    <w:tmpl w:val="F320CC94"/>
    <w:lvl w:ilvl="0" w:tplc="E1368556">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F1C3258"/>
    <w:multiLevelType w:val="hybridMultilevel"/>
    <w:tmpl w:val="4A3A2972"/>
    <w:lvl w:ilvl="0" w:tplc="4009000B">
      <w:start w:val="1"/>
      <w:numFmt w:val="bullet"/>
      <w:lvlText w:val=""/>
      <w:lvlJc w:val="left"/>
      <w:pPr>
        <w:ind w:left="1080" w:hanging="360"/>
      </w:pPr>
      <w:rPr>
        <w:rFonts w:ascii="Wingdings" w:hAnsi="Wingdings" w:hint="default"/>
      </w:rPr>
    </w:lvl>
    <w:lvl w:ilvl="1" w:tplc="FFCAB692" w:tentative="1">
      <w:start w:val="1"/>
      <w:numFmt w:val="bullet"/>
      <w:lvlText w:val="o"/>
      <w:lvlJc w:val="left"/>
      <w:pPr>
        <w:tabs>
          <w:tab w:val="num" w:pos="1440"/>
        </w:tabs>
        <w:ind w:left="1440" w:hanging="360"/>
      </w:pPr>
      <w:rPr>
        <w:rFonts w:ascii="Courier New" w:hAnsi="Courier New" w:cs="Courier New" w:hint="default"/>
      </w:rPr>
    </w:lvl>
    <w:lvl w:ilvl="2" w:tplc="A1D63EF6" w:tentative="1">
      <w:start w:val="1"/>
      <w:numFmt w:val="bullet"/>
      <w:lvlText w:val=""/>
      <w:lvlJc w:val="left"/>
      <w:pPr>
        <w:tabs>
          <w:tab w:val="num" w:pos="2160"/>
        </w:tabs>
        <w:ind w:left="2160" w:hanging="360"/>
      </w:pPr>
      <w:rPr>
        <w:rFonts w:ascii="Wingdings" w:hAnsi="Wingdings" w:hint="default"/>
      </w:rPr>
    </w:lvl>
    <w:lvl w:ilvl="3" w:tplc="C6F2E90C" w:tentative="1">
      <w:start w:val="1"/>
      <w:numFmt w:val="bullet"/>
      <w:lvlText w:val=""/>
      <w:lvlJc w:val="left"/>
      <w:pPr>
        <w:tabs>
          <w:tab w:val="num" w:pos="2880"/>
        </w:tabs>
        <w:ind w:left="2880" w:hanging="360"/>
      </w:pPr>
      <w:rPr>
        <w:rFonts w:ascii="Symbol" w:hAnsi="Symbol" w:hint="default"/>
      </w:rPr>
    </w:lvl>
    <w:lvl w:ilvl="4" w:tplc="EFAE81EC" w:tentative="1">
      <w:start w:val="1"/>
      <w:numFmt w:val="bullet"/>
      <w:lvlText w:val="o"/>
      <w:lvlJc w:val="left"/>
      <w:pPr>
        <w:tabs>
          <w:tab w:val="num" w:pos="3600"/>
        </w:tabs>
        <w:ind w:left="3600" w:hanging="360"/>
      </w:pPr>
      <w:rPr>
        <w:rFonts w:ascii="Courier New" w:hAnsi="Courier New" w:cs="Courier New" w:hint="default"/>
      </w:rPr>
    </w:lvl>
    <w:lvl w:ilvl="5" w:tplc="CEEE3914" w:tentative="1">
      <w:start w:val="1"/>
      <w:numFmt w:val="bullet"/>
      <w:lvlText w:val=""/>
      <w:lvlJc w:val="left"/>
      <w:pPr>
        <w:tabs>
          <w:tab w:val="num" w:pos="4320"/>
        </w:tabs>
        <w:ind w:left="4320" w:hanging="360"/>
      </w:pPr>
      <w:rPr>
        <w:rFonts w:ascii="Wingdings" w:hAnsi="Wingdings" w:hint="default"/>
      </w:rPr>
    </w:lvl>
    <w:lvl w:ilvl="6" w:tplc="26EA33A6" w:tentative="1">
      <w:start w:val="1"/>
      <w:numFmt w:val="bullet"/>
      <w:lvlText w:val=""/>
      <w:lvlJc w:val="left"/>
      <w:pPr>
        <w:tabs>
          <w:tab w:val="num" w:pos="5040"/>
        </w:tabs>
        <w:ind w:left="5040" w:hanging="360"/>
      </w:pPr>
      <w:rPr>
        <w:rFonts w:ascii="Symbol" w:hAnsi="Symbol" w:hint="default"/>
      </w:rPr>
    </w:lvl>
    <w:lvl w:ilvl="7" w:tplc="ADAE587A" w:tentative="1">
      <w:start w:val="1"/>
      <w:numFmt w:val="bullet"/>
      <w:lvlText w:val="o"/>
      <w:lvlJc w:val="left"/>
      <w:pPr>
        <w:tabs>
          <w:tab w:val="num" w:pos="5760"/>
        </w:tabs>
        <w:ind w:left="5760" w:hanging="360"/>
      </w:pPr>
      <w:rPr>
        <w:rFonts w:ascii="Courier New" w:hAnsi="Courier New" w:cs="Courier New" w:hint="default"/>
      </w:rPr>
    </w:lvl>
    <w:lvl w:ilvl="8" w:tplc="A7FC082C" w:tentative="1">
      <w:start w:val="1"/>
      <w:numFmt w:val="bullet"/>
      <w:lvlText w:val=""/>
      <w:lvlJc w:val="left"/>
      <w:pPr>
        <w:tabs>
          <w:tab w:val="num" w:pos="6480"/>
        </w:tabs>
        <w:ind w:left="6480" w:hanging="360"/>
      </w:pPr>
      <w:rPr>
        <w:rFonts w:ascii="Wingdings" w:hAnsi="Wingdings" w:hint="default"/>
      </w:rPr>
    </w:lvl>
  </w:abstractNum>
  <w:abstractNum w:abstractNumId="15">
    <w:nsid w:val="1FEB33EB"/>
    <w:multiLevelType w:val="hybridMultilevel"/>
    <w:tmpl w:val="F9F61A6E"/>
    <w:lvl w:ilvl="0" w:tplc="9E780136">
      <w:start w:val="1"/>
      <w:numFmt w:val="upperLetter"/>
      <w:lvlText w:val="%1."/>
      <w:lvlJc w:val="left"/>
      <w:pPr>
        <w:tabs>
          <w:tab w:val="num" w:pos="432"/>
        </w:tabs>
        <w:ind w:left="432" w:hanging="432"/>
      </w:pPr>
      <w:rPr>
        <w:rFonts w:hint="default"/>
      </w:rPr>
    </w:lvl>
    <w:lvl w:ilvl="1" w:tplc="551A426E">
      <w:start w:val="1"/>
      <w:numFmt w:val="bullet"/>
      <w:lvlText w:val=""/>
      <w:lvlJc w:val="left"/>
      <w:pPr>
        <w:tabs>
          <w:tab w:val="num" w:pos="1368"/>
        </w:tabs>
        <w:ind w:left="1368" w:hanging="288"/>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0353C11"/>
    <w:multiLevelType w:val="hybridMultilevel"/>
    <w:tmpl w:val="34DE87FA"/>
    <w:lvl w:ilvl="0" w:tplc="26641990">
      <w:start w:val="1"/>
      <w:numFmt w:val="bullet"/>
      <w:lvlText w:val=""/>
      <w:legacy w:legacy="1" w:legacySpace="0" w:legacyIndent="360"/>
      <w:lvlJc w:val="left"/>
      <w:pPr>
        <w:ind w:left="1080" w:hanging="360"/>
      </w:pPr>
      <w:rPr>
        <w:rFonts w:ascii="Symbol" w:hAnsi="Symbol" w:hint="default"/>
      </w:rPr>
    </w:lvl>
    <w:lvl w:ilvl="1" w:tplc="FFCAB692" w:tentative="1">
      <w:start w:val="1"/>
      <w:numFmt w:val="bullet"/>
      <w:lvlText w:val="o"/>
      <w:lvlJc w:val="left"/>
      <w:pPr>
        <w:tabs>
          <w:tab w:val="num" w:pos="1440"/>
        </w:tabs>
        <w:ind w:left="1440" w:hanging="360"/>
      </w:pPr>
      <w:rPr>
        <w:rFonts w:ascii="Courier New" w:hAnsi="Courier New" w:cs="Courier New" w:hint="default"/>
      </w:rPr>
    </w:lvl>
    <w:lvl w:ilvl="2" w:tplc="A1D63EF6" w:tentative="1">
      <w:start w:val="1"/>
      <w:numFmt w:val="bullet"/>
      <w:lvlText w:val=""/>
      <w:lvlJc w:val="left"/>
      <w:pPr>
        <w:tabs>
          <w:tab w:val="num" w:pos="2160"/>
        </w:tabs>
        <w:ind w:left="2160" w:hanging="360"/>
      </w:pPr>
      <w:rPr>
        <w:rFonts w:ascii="Wingdings" w:hAnsi="Wingdings" w:hint="default"/>
      </w:rPr>
    </w:lvl>
    <w:lvl w:ilvl="3" w:tplc="C6F2E90C" w:tentative="1">
      <w:start w:val="1"/>
      <w:numFmt w:val="bullet"/>
      <w:lvlText w:val=""/>
      <w:lvlJc w:val="left"/>
      <w:pPr>
        <w:tabs>
          <w:tab w:val="num" w:pos="2880"/>
        </w:tabs>
        <w:ind w:left="2880" w:hanging="360"/>
      </w:pPr>
      <w:rPr>
        <w:rFonts w:ascii="Symbol" w:hAnsi="Symbol" w:hint="default"/>
      </w:rPr>
    </w:lvl>
    <w:lvl w:ilvl="4" w:tplc="EFAE81EC" w:tentative="1">
      <w:start w:val="1"/>
      <w:numFmt w:val="bullet"/>
      <w:lvlText w:val="o"/>
      <w:lvlJc w:val="left"/>
      <w:pPr>
        <w:tabs>
          <w:tab w:val="num" w:pos="3600"/>
        </w:tabs>
        <w:ind w:left="3600" w:hanging="360"/>
      </w:pPr>
      <w:rPr>
        <w:rFonts w:ascii="Courier New" w:hAnsi="Courier New" w:cs="Courier New" w:hint="default"/>
      </w:rPr>
    </w:lvl>
    <w:lvl w:ilvl="5" w:tplc="CEEE3914" w:tentative="1">
      <w:start w:val="1"/>
      <w:numFmt w:val="bullet"/>
      <w:lvlText w:val=""/>
      <w:lvlJc w:val="left"/>
      <w:pPr>
        <w:tabs>
          <w:tab w:val="num" w:pos="4320"/>
        </w:tabs>
        <w:ind w:left="4320" w:hanging="360"/>
      </w:pPr>
      <w:rPr>
        <w:rFonts w:ascii="Wingdings" w:hAnsi="Wingdings" w:hint="default"/>
      </w:rPr>
    </w:lvl>
    <w:lvl w:ilvl="6" w:tplc="26EA33A6" w:tentative="1">
      <w:start w:val="1"/>
      <w:numFmt w:val="bullet"/>
      <w:lvlText w:val=""/>
      <w:lvlJc w:val="left"/>
      <w:pPr>
        <w:tabs>
          <w:tab w:val="num" w:pos="5040"/>
        </w:tabs>
        <w:ind w:left="5040" w:hanging="360"/>
      </w:pPr>
      <w:rPr>
        <w:rFonts w:ascii="Symbol" w:hAnsi="Symbol" w:hint="default"/>
      </w:rPr>
    </w:lvl>
    <w:lvl w:ilvl="7" w:tplc="ADAE587A" w:tentative="1">
      <w:start w:val="1"/>
      <w:numFmt w:val="bullet"/>
      <w:lvlText w:val="o"/>
      <w:lvlJc w:val="left"/>
      <w:pPr>
        <w:tabs>
          <w:tab w:val="num" w:pos="5760"/>
        </w:tabs>
        <w:ind w:left="5760" w:hanging="360"/>
      </w:pPr>
      <w:rPr>
        <w:rFonts w:ascii="Courier New" w:hAnsi="Courier New" w:cs="Courier New" w:hint="default"/>
      </w:rPr>
    </w:lvl>
    <w:lvl w:ilvl="8" w:tplc="A7FC082C" w:tentative="1">
      <w:start w:val="1"/>
      <w:numFmt w:val="bullet"/>
      <w:lvlText w:val=""/>
      <w:lvlJc w:val="left"/>
      <w:pPr>
        <w:tabs>
          <w:tab w:val="num" w:pos="6480"/>
        </w:tabs>
        <w:ind w:left="6480" w:hanging="360"/>
      </w:pPr>
      <w:rPr>
        <w:rFonts w:ascii="Wingdings" w:hAnsi="Wingdings" w:hint="default"/>
      </w:rPr>
    </w:lvl>
  </w:abstractNum>
  <w:abstractNum w:abstractNumId="17">
    <w:nsid w:val="215B5178"/>
    <w:multiLevelType w:val="hybridMultilevel"/>
    <w:tmpl w:val="597087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DE46CE"/>
    <w:multiLevelType w:val="hybridMultilevel"/>
    <w:tmpl w:val="FB462F64"/>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9">
    <w:nsid w:val="252413DF"/>
    <w:multiLevelType w:val="hybridMultilevel"/>
    <w:tmpl w:val="2A06A63E"/>
    <w:lvl w:ilvl="0" w:tplc="CA6C060A">
      <w:start w:val="1"/>
      <w:numFmt w:val="bullet"/>
      <w:lvlText w:val=""/>
      <w:lvlJc w:val="left"/>
      <w:pPr>
        <w:tabs>
          <w:tab w:val="num" w:pos="360"/>
        </w:tabs>
        <w:ind w:left="360" w:hanging="360"/>
      </w:pPr>
      <w:rPr>
        <w:rFonts w:ascii="Symbol" w:hAnsi="Symbol" w:hint="default"/>
        <w:color w:val="auto"/>
      </w:rPr>
    </w:lvl>
    <w:lvl w:ilvl="1" w:tplc="1A8E0F9E" w:tentative="1">
      <w:start w:val="1"/>
      <w:numFmt w:val="bullet"/>
      <w:lvlText w:val="o"/>
      <w:lvlJc w:val="left"/>
      <w:pPr>
        <w:tabs>
          <w:tab w:val="num" w:pos="1080"/>
        </w:tabs>
        <w:ind w:left="1080" w:hanging="360"/>
      </w:pPr>
      <w:rPr>
        <w:rFonts w:ascii="Courier New" w:hAnsi="Courier New" w:cs="Courier New" w:hint="default"/>
      </w:rPr>
    </w:lvl>
    <w:lvl w:ilvl="2" w:tplc="8368BCFC" w:tentative="1">
      <w:start w:val="1"/>
      <w:numFmt w:val="bullet"/>
      <w:lvlText w:val=""/>
      <w:lvlJc w:val="left"/>
      <w:pPr>
        <w:tabs>
          <w:tab w:val="num" w:pos="1800"/>
        </w:tabs>
        <w:ind w:left="1800" w:hanging="360"/>
      </w:pPr>
      <w:rPr>
        <w:rFonts w:ascii="Wingdings" w:hAnsi="Wingdings" w:hint="default"/>
      </w:rPr>
    </w:lvl>
    <w:lvl w:ilvl="3" w:tplc="BEE4B836" w:tentative="1">
      <w:start w:val="1"/>
      <w:numFmt w:val="bullet"/>
      <w:lvlText w:val=""/>
      <w:lvlJc w:val="left"/>
      <w:pPr>
        <w:tabs>
          <w:tab w:val="num" w:pos="2520"/>
        </w:tabs>
        <w:ind w:left="2520" w:hanging="360"/>
      </w:pPr>
      <w:rPr>
        <w:rFonts w:ascii="Symbol" w:hAnsi="Symbol" w:hint="default"/>
      </w:rPr>
    </w:lvl>
    <w:lvl w:ilvl="4" w:tplc="8A72B7AA" w:tentative="1">
      <w:start w:val="1"/>
      <w:numFmt w:val="bullet"/>
      <w:lvlText w:val="o"/>
      <w:lvlJc w:val="left"/>
      <w:pPr>
        <w:tabs>
          <w:tab w:val="num" w:pos="3240"/>
        </w:tabs>
        <w:ind w:left="3240" w:hanging="360"/>
      </w:pPr>
      <w:rPr>
        <w:rFonts w:ascii="Courier New" w:hAnsi="Courier New" w:cs="Courier New" w:hint="default"/>
      </w:rPr>
    </w:lvl>
    <w:lvl w:ilvl="5" w:tplc="AC4A0E64" w:tentative="1">
      <w:start w:val="1"/>
      <w:numFmt w:val="bullet"/>
      <w:lvlText w:val=""/>
      <w:lvlJc w:val="left"/>
      <w:pPr>
        <w:tabs>
          <w:tab w:val="num" w:pos="3960"/>
        </w:tabs>
        <w:ind w:left="3960" w:hanging="360"/>
      </w:pPr>
      <w:rPr>
        <w:rFonts w:ascii="Wingdings" w:hAnsi="Wingdings" w:hint="default"/>
      </w:rPr>
    </w:lvl>
    <w:lvl w:ilvl="6" w:tplc="5A9ED5A6" w:tentative="1">
      <w:start w:val="1"/>
      <w:numFmt w:val="bullet"/>
      <w:lvlText w:val=""/>
      <w:lvlJc w:val="left"/>
      <w:pPr>
        <w:tabs>
          <w:tab w:val="num" w:pos="4680"/>
        </w:tabs>
        <w:ind w:left="4680" w:hanging="360"/>
      </w:pPr>
      <w:rPr>
        <w:rFonts w:ascii="Symbol" w:hAnsi="Symbol" w:hint="default"/>
      </w:rPr>
    </w:lvl>
    <w:lvl w:ilvl="7" w:tplc="EE82B9EE" w:tentative="1">
      <w:start w:val="1"/>
      <w:numFmt w:val="bullet"/>
      <w:lvlText w:val="o"/>
      <w:lvlJc w:val="left"/>
      <w:pPr>
        <w:tabs>
          <w:tab w:val="num" w:pos="5400"/>
        </w:tabs>
        <w:ind w:left="5400" w:hanging="360"/>
      </w:pPr>
      <w:rPr>
        <w:rFonts w:ascii="Courier New" w:hAnsi="Courier New" w:cs="Courier New" w:hint="default"/>
      </w:rPr>
    </w:lvl>
    <w:lvl w:ilvl="8" w:tplc="5060E196" w:tentative="1">
      <w:start w:val="1"/>
      <w:numFmt w:val="bullet"/>
      <w:lvlText w:val=""/>
      <w:lvlJc w:val="left"/>
      <w:pPr>
        <w:tabs>
          <w:tab w:val="num" w:pos="6120"/>
        </w:tabs>
        <w:ind w:left="6120" w:hanging="360"/>
      </w:pPr>
      <w:rPr>
        <w:rFonts w:ascii="Wingdings" w:hAnsi="Wingdings" w:hint="default"/>
      </w:rPr>
    </w:lvl>
  </w:abstractNum>
  <w:abstractNum w:abstractNumId="20">
    <w:nsid w:val="281A3ADD"/>
    <w:multiLevelType w:val="hybridMultilevel"/>
    <w:tmpl w:val="E01879D0"/>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1">
    <w:nsid w:val="2AB8150B"/>
    <w:multiLevelType w:val="hybridMultilevel"/>
    <w:tmpl w:val="5CF23BDE"/>
    <w:lvl w:ilvl="0" w:tplc="8B1C57F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2D2767D1"/>
    <w:multiLevelType w:val="hybridMultilevel"/>
    <w:tmpl w:val="2118E1BC"/>
    <w:lvl w:ilvl="0" w:tplc="0409000D">
      <w:start w:val="1"/>
      <w:numFmt w:val="bullet"/>
      <w:lvlText w:val=""/>
      <w:lvlJc w:val="left"/>
      <w:pPr>
        <w:ind w:left="276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2D486AB0"/>
    <w:multiLevelType w:val="singleLevel"/>
    <w:tmpl w:val="2AB01572"/>
    <w:lvl w:ilvl="0">
      <w:start w:val="1"/>
      <w:numFmt w:val="decimal"/>
      <w:lvlText w:val="%1)"/>
      <w:lvlJc w:val="left"/>
      <w:pPr>
        <w:tabs>
          <w:tab w:val="num" w:pos="720"/>
        </w:tabs>
        <w:ind w:left="720" w:hanging="720"/>
      </w:pPr>
      <w:rPr>
        <w:b w:val="0"/>
      </w:rPr>
    </w:lvl>
  </w:abstractNum>
  <w:abstractNum w:abstractNumId="24">
    <w:nsid w:val="2FC01664"/>
    <w:multiLevelType w:val="hybridMultilevel"/>
    <w:tmpl w:val="804E9660"/>
    <w:lvl w:ilvl="0" w:tplc="DDB641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4E32277"/>
    <w:multiLevelType w:val="hybridMultilevel"/>
    <w:tmpl w:val="ADE82AD6"/>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834D38"/>
    <w:multiLevelType w:val="hybridMultilevel"/>
    <w:tmpl w:val="4E8CD22E"/>
    <w:lvl w:ilvl="0" w:tplc="4009000B">
      <w:start w:val="1"/>
      <w:numFmt w:val="bullet"/>
      <w:lvlText w:val=""/>
      <w:lvlJc w:val="left"/>
      <w:pPr>
        <w:ind w:left="1800" w:hanging="360"/>
      </w:pPr>
      <w:rPr>
        <w:rFonts w:ascii="Wingdings" w:hAnsi="Wingdings"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7">
    <w:nsid w:val="37C240E8"/>
    <w:multiLevelType w:val="singleLevel"/>
    <w:tmpl w:val="04090001"/>
    <w:lvl w:ilvl="0">
      <w:start w:val="1"/>
      <w:numFmt w:val="bullet"/>
      <w:lvlText w:val=""/>
      <w:lvlJc w:val="left"/>
      <w:pPr>
        <w:ind w:left="720" w:hanging="360"/>
      </w:pPr>
      <w:rPr>
        <w:rFonts w:ascii="Symbol" w:hAnsi="Symbol" w:hint="default"/>
      </w:rPr>
    </w:lvl>
  </w:abstractNum>
  <w:abstractNum w:abstractNumId="28">
    <w:nsid w:val="38776E07"/>
    <w:multiLevelType w:val="hybridMultilevel"/>
    <w:tmpl w:val="33FCCF58"/>
    <w:lvl w:ilvl="0" w:tplc="40090011">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39EF4857"/>
    <w:multiLevelType w:val="hybridMultilevel"/>
    <w:tmpl w:val="E440FD20"/>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0">
    <w:nsid w:val="3A284B86"/>
    <w:multiLevelType w:val="hybridMultilevel"/>
    <w:tmpl w:val="3404062E"/>
    <w:lvl w:ilvl="0" w:tplc="4009000B">
      <w:start w:val="1"/>
      <w:numFmt w:val="bullet"/>
      <w:lvlText w:val=""/>
      <w:lvlJc w:val="left"/>
      <w:pPr>
        <w:ind w:left="3420" w:hanging="360"/>
      </w:pPr>
      <w:rPr>
        <w:rFonts w:ascii="Wingdings" w:hAnsi="Wingdings" w:hint="default"/>
      </w:rPr>
    </w:lvl>
    <w:lvl w:ilvl="1" w:tplc="40090003" w:tentative="1">
      <w:start w:val="1"/>
      <w:numFmt w:val="bullet"/>
      <w:lvlText w:val="o"/>
      <w:lvlJc w:val="left"/>
      <w:pPr>
        <w:ind w:left="4140" w:hanging="360"/>
      </w:pPr>
      <w:rPr>
        <w:rFonts w:ascii="Courier New" w:hAnsi="Courier New" w:cs="Courier New" w:hint="default"/>
      </w:rPr>
    </w:lvl>
    <w:lvl w:ilvl="2" w:tplc="40090005" w:tentative="1">
      <w:start w:val="1"/>
      <w:numFmt w:val="bullet"/>
      <w:lvlText w:val=""/>
      <w:lvlJc w:val="left"/>
      <w:pPr>
        <w:ind w:left="4860" w:hanging="360"/>
      </w:pPr>
      <w:rPr>
        <w:rFonts w:ascii="Wingdings" w:hAnsi="Wingdings" w:hint="default"/>
      </w:rPr>
    </w:lvl>
    <w:lvl w:ilvl="3" w:tplc="40090001" w:tentative="1">
      <w:start w:val="1"/>
      <w:numFmt w:val="bullet"/>
      <w:lvlText w:val=""/>
      <w:lvlJc w:val="left"/>
      <w:pPr>
        <w:ind w:left="5580" w:hanging="360"/>
      </w:pPr>
      <w:rPr>
        <w:rFonts w:ascii="Symbol" w:hAnsi="Symbol" w:hint="default"/>
      </w:rPr>
    </w:lvl>
    <w:lvl w:ilvl="4" w:tplc="40090003" w:tentative="1">
      <w:start w:val="1"/>
      <w:numFmt w:val="bullet"/>
      <w:lvlText w:val="o"/>
      <w:lvlJc w:val="left"/>
      <w:pPr>
        <w:ind w:left="6300" w:hanging="360"/>
      </w:pPr>
      <w:rPr>
        <w:rFonts w:ascii="Courier New" w:hAnsi="Courier New" w:cs="Courier New" w:hint="default"/>
      </w:rPr>
    </w:lvl>
    <w:lvl w:ilvl="5" w:tplc="40090005" w:tentative="1">
      <w:start w:val="1"/>
      <w:numFmt w:val="bullet"/>
      <w:lvlText w:val=""/>
      <w:lvlJc w:val="left"/>
      <w:pPr>
        <w:ind w:left="7020" w:hanging="360"/>
      </w:pPr>
      <w:rPr>
        <w:rFonts w:ascii="Wingdings" w:hAnsi="Wingdings" w:hint="default"/>
      </w:rPr>
    </w:lvl>
    <w:lvl w:ilvl="6" w:tplc="40090001" w:tentative="1">
      <w:start w:val="1"/>
      <w:numFmt w:val="bullet"/>
      <w:lvlText w:val=""/>
      <w:lvlJc w:val="left"/>
      <w:pPr>
        <w:ind w:left="7740" w:hanging="360"/>
      </w:pPr>
      <w:rPr>
        <w:rFonts w:ascii="Symbol" w:hAnsi="Symbol" w:hint="default"/>
      </w:rPr>
    </w:lvl>
    <w:lvl w:ilvl="7" w:tplc="40090003" w:tentative="1">
      <w:start w:val="1"/>
      <w:numFmt w:val="bullet"/>
      <w:lvlText w:val="o"/>
      <w:lvlJc w:val="left"/>
      <w:pPr>
        <w:ind w:left="8460" w:hanging="360"/>
      </w:pPr>
      <w:rPr>
        <w:rFonts w:ascii="Courier New" w:hAnsi="Courier New" w:cs="Courier New" w:hint="default"/>
      </w:rPr>
    </w:lvl>
    <w:lvl w:ilvl="8" w:tplc="40090005" w:tentative="1">
      <w:start w:val="1"/>
      <w:numFmt w:val="bullet"/>
      <w:lvlText w:val=""/>
      <w:lvlJc w:val="left"/>
      <w:pPr>
        <w:ind w:left="9180" w:hanging="360"/>
      </w:pPr>
      <w:rPr>
        <w:rFonts w:ascii="Wingdings" w:hAnsi="Wingdings" w:hint="default"/>
      </w:rPr>
    </w:lvl>
  </w:abstractNum>
  <w:abstractNum w:abstractNumId="31">
    <w:nsid w:val="3B5E5369"/>
    <w:multiLevelType w:val="hybridMultilevel"/>
    <w:tmpl w:val="778A6F52"/>
    <w:lvl w:ilvl="0" w:tplc="3768FB6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2B27435"/>
    <w:multiLevelType w:val="hybridMultilevel"/>
    <w:tmpl w:val="B7023D68"/>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3">
    <w:nsid w:val="44FA741D"/>
    <w:multiLevelType w:val="hybridMultilevel"/>
    <w:tmpl w:val="2F2E4310"/>
    <w:lvl w:ilvl="0" w:tplc="28C6B9E0">
      <w:start w:val="1"/>
      <w:numFmt w:val="lowerRoman"/>
      <w:lvlText w:val="(%1)"/>
      <w:lvlJc w:val="left"/>
      <w:pPr>
        <w:tabs>
          <w:tab w:val="num" w:pos="1080"/>
        </w:tabs>
        <w:ind w:left="1080" w:hanging="720"/>
      </w:pPr>
      <w:rPr>
        <w:rFonts w:hint="default"/>
      </w:rPr>
    </w:lvl>
    <w:lvl w:ilvl="1" w:tplc="40090015">
      <w:start w:val="1"/>
      <w:numFmt w:val="upperLetter"/>
      <w:lvlText w:val="%2."/>
      <w:lvlJc w:val="left"/>
      <w:pPr>
        <w:tabs>
          <w:tab w:val="num" w:pos="1440"/>
        </w:tabs>
        <w:ind w:left="1440" w:hanging="360"/>
      </w:pPr>
      <w:rPr>
        <w:rFonts w:hint="default"/>
        <w:color w:val="auto"/>
      </w:rPr>
    </w:lvl>
    <w:lvl w:ilvl="2" w:tplc="641CDFB2">
      <w:start w:val="1"/>
      <w:numFmt w:val="bullet"/>
      <w:lvlText w:val=""/>
      <w:lvlJc w:val="left"/>
      <w:pPr>
        <w:tabs>
          <w:tab w:val="num" w:pos="2340"/>
        </w:tabs>
        <w:ind w:left="2340" w:hanging="360"/>
      </w:pPr>
      <w:rPr>
        <w:rFonts w:ascii="Symbol" w:hAnsi="Symbol" w:hint="default"/>
      </w:rPr>
    </w:lvl>
    <w:lvl w:ilvl="3" w:tplc="DE029B2A">
      <w:start w:val="1"/>
      <w:numFmt w:val="lowerLetter"/>
      <w:lvlText w:val="%4)"/>
      <w:lvlJc w:val="left"/>
      <w:pPr>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94D4D38"/>
    <w:multiLevelType w:val="hybridMultilevel"/>
    <w:tmpl w:val="273C758C"/>
    <w:lvl w:ilvl="0" w:tplc="EF182540">
      <w:start w:val="1"/>
      <w:numFmt w:val="bullet"/>
      <w:lvlText w:val=""/>
      <w:legacy w:legacy="1" w:legacySpace="0" w:legacyIndent="360"/>
      <w:lvlJc w:val="left"/>
      <w:pPr>
        <w:ind w:left="1080" w:hanging="360"/>
      </w:pPr>
      <w:rPr>
        <w:rFonts w:ascii="Symbol" w:hAnsi="Symbol" w:hint="default"/>
      </w:rPr>
    </w:lvl>
    <w:lvl w:ilvl="1" w:tplc="4FA49DB0" w:tentative="1">
      <w:start w:val="1"/>
      <w:numFmt w:val="bullet"/>
      <w:lvlText w:val="o"/>
      <w:lvlJc w:val="left"/>
      <w:pPr>
        <w:tabs>
          <w:tab w:val="num" w:pos="1440"/>
        </w:tabs>
        <w:ind w:left="1440" w:hanging="360"/>
      </w:pPr>
      <w:rPr>
        <w:rFonts w:ascii="Courier New" w:hAnsi="Courier New" w:cs="Courier New" w:hint="default"/>
      </w:rPr>
    </w:lvl>
    <w:lvl w:ilvl="2" w:tplc="D8025136" w:tentative="1">
      <w:start w:val="1"/>
      <w:numFmt w:val="bullet"/>
      <w:lvlText w:val=""/>
      <w:lvlJc w:val="left"/>
      <w:pPr>
        <w:tabs>
          <w:tab w:val="num" w:pos="2160"/>
        </w:tabs>
        <w:ind w:left="2160" w:hanging="360"/>
      </w:pPr>
      <w:rPr>
        <w:rFonts w:ascii="Wingdings" w:hAnsi="Wingdings" w:hint="default"/>
      </w:rPr>
    </w:lvl>
    <w:lvl w:ilvl="3" w:tplc="0480FECA" w:tentative="1">
      <w:start w:val="1"/>
      <w:numFmt w:val="bullet"/>
      <w:lvlText w:val=""/>
      <w:lvlJc w:val="left"/>
      <w:pPr>
        <w:tabs>
          <w:tab w:val="num" w:pos="2880"/>
        </w:tabs>
        <w:ind w:left="2880" w:hanging="360"/>
      </w:pPr>
      <w:rPr>
        <w:rFonts w:ascii="Symbol" w:hAnsi="Symbol" w:hint="default"/>
      </w:rPr>
    </w:lvl>
    <w:lvl w:ilvl="4" w:tplc="31063AE0" w:tentative="1">
      <w:start w:val="1"/>
      <w:numFmt w:val="bullet"/>
      <w:lvlText w:val="o"/>
      <w:lvlJc w:val="left"/>
      <w:pPr>
        <w:tabs>
          <w:tab w:val="num" w:pos="3600"/>
        </w:tabs>
        <w:ind w:left="3600" w:hanging="360"/>
      </w:pPr>
      <w:rPr>
        <w:rFonts w:ascii="Courier New" w:hAnsi="Courier New" w:cs="Courier New" w:hint="default"/>
      </w:rPr>
    </w:lvl>
    <w:lvl w:ilvl="5" w:tplc="0622947A" w:tentative="1">
      <w:start w:val="1"/>
      <w:numFmt w:val="bullet"/>
      <w:lvlText w:val=""/>
      <w:lvlJc w:val="left"/>
      <w:pPr>
        <w:tabs>
          <w:tab w:val="num" w:pos="4320"/>
        </w:tabs>
        <w:ind w:left="4320" w:hanging="360"/>
      </w:pPr>
      <w:rPr>
        <w:rFonts w:ascii="Wingdings" w:hAnsi="Wingdings" w:hint="default"/>
      </w:rPr>
    </w:lvl>
    <w:lvl w:ilvl="6" w:tplc="8816526E" w:tentative="1">
      <w:start w:val="1"/>
      <w:numFmt w:val="bullet"/>
      <w:lvlText w:val=""/>
      <w:lvlJc w:val="left"/>
      <w:pPr>
        <w:tabs>
          <w:tab w:val="num" w:pos="5040"/>
        </w:tabs>
        <w:ind w:left="5040" w:hanging="360"/>
      </w:pPr>
      <w:rPr>
        <w:rFonts w:ascii="Symbol" w:hAnsi="Symbol" w:hint="default"/>
      </w:rPr>
    </w:lvl>
    <w:lvl w:ilvl="7" w:tplc="CB1A3DB0" w:tentative="1">
      <w:start w:val="1"/>
      <w:numFmt w:val="bullet"/>
      <w:lvlText w:val="o"/>
      <w:lvlJc w:val="left"/>
      <w:pPr>
        <w:tabs>
          <w:tab w:val="num" w:pos="5760"/>
        </w:tabs>
        <w:ind w:left="5760" w:hanging="360"/>
      </w:pPr>
      <w:rPr>
        <w:rFonts w:ascii="Courier New" w:hAnsi="Courier New" w:cs="Courier New" w:hint="default"/>
      </w:rPr>
    </w:lvl>
    <w:lvl w:ilvl="8" w:tplc="F7A637BA" w:tentative="1">
      <w:start w:val="1"/>
      <w:numFmt w:val="bullet"/>
      <w:lvlText w:val=""/>
      <w:lvlJc w:val="left"/>
      <w:pPr>
        <w:tabs>
          <w:tab w:val="num" w:pos="6480"/>
        </w:tabs>
        <w:ind w:left="6480" w:hanging="360"/>
      </w:pPr>
      <w:rPr>
        <w:rFonts w:ascii="Wingdings" w:hAnsi="Wingdings" w:hint="default"/>
      </w:rPr>
    </w:lvl>
  </w:abstractNum>
  <w:abstractNum w:abstractNumId="35">
    <w:nsid w:val="4D5E5F6A"/>
    <w:multiLevelType w:val="hybridMultilevel"/>
    <w:tmpl w:val="866453EE"/>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6">
    <w:nsid w:val="4DD47FA8"/>
    <w:multiLevelType w:val="hybridMultilevel"/>
    <w:tmpl w:val="68D892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501C0D12"/>
    <w:multiLevelType w:val="hybridMultilevel"/>
    <w:tmpl w:val="3A5C3840"/>
    <w:lvl w:ilvl="0" w:tplc="4009000B">
      <w:start w:val="1"/>
      <w:numFmt w:val="bullet"/>
      <w:lvlText w:val=""/>
      <w:lvlJc w:val="left"/>
      <w:pPr>
        <w:ind w:left="3420" w:hanging="360"/>
      </w:pPr>
      <w:rPr>
        <w:rFonts w:ascii="Wingdings" w:hAnsi="Wingdings" w:hint="default"/>
      </w:rPr>
    </w:lvl>
    <w:lvl w:ilvl="1" w:tplc="40090003" w:tentative="1">
      <w:start w:val="1"/>
      <w:numFmt w:val="bullet"/>
      <w:lvlText w:val="o"/>
      <w:lvlJc w:val="left"/>
      <w:pPr>
        <w:ind w:left="4140" w:hanging="360"/>
      </w:pPr>
      <w:rPr>
        <w:rFonts w:ascii="Courier New" w:hAnsi="Courier New" w:cs="Courier New" w:hint="default"/>
      </w:rPr>
    </w:lvl>
    <w:lvl w:ilvl="2" w:tplc="40090005" w:tentative="1">
      <w:start w:val="1"/>
      <w:numFmt w:val="bullet"/>
      <w:lvlText w:val=""/>
      <w:lvlJc w:val="left"/>
      <w:pPr>
        <w:ind w:left="4860" w:hanging="360"/>
      </w:pPr>
      <w:rPr>
        <w:rFonts w:ascii="Wingdings" w:hAnsi="Wingdings" w:hint="default"/>
      </w:rPr>
    </w:lvl>
    <w:lvl w:ilvl="3" w:tplc="40090001" w:tentative="1">
      <w:start w:val="1"/>
      <w:numFmt w:val="bullet"/>
      <w:lvlText w:val=""/>
      <w:lvlJc w:val="left"/>
      <w:pPr>
        <w:ind w:left="5580" w:hanging="360"/>
      </w:pPr>
      <w:rPr>
        <w:rFonts w:ascii="Symbol" w:hAnsi="Symbol" w:hint="default"/>
      </w:rPr>
    </w:lvl>
    <w:lvl w:ilvl="4" w:tplc="40090003" w:tentative="1">
      <w:start w:val="1"/>
      <w:numFmt w:val="bullet"/>
      <w:lvlText w:val="o"/>
      <w:lvlJc w:val="left"/>
      <w:pPr>
        <w:ind w:left="6300" w:hanging="360"/>
      </w:pPr>
      <w:rPr>
        <w:rFonts w:ascii="Courier New" w:hAnsi="Courier New" w:cs="Courier New" w:hint="default"/>
      </w:rPr>
    </w:lvl>
    <w:lvl w:ilvl="5" w:tplc="40090005" w:tentative="1">
      <w:start w:val="1"/>
      <w:numFmt w:val="bullet"/>
      <w:lvlText w:val=""/>
      <w:lvlJc w:val="left"/>
      <w:pPr>
        <w:ind w:left="7020" w:hanging="360"/>
      </w:pPr>
      <w:rPr>
        <w:rFonts w:ascii="Wingdings" w:hAnsi="Wingdings" w:hint="default"/>
      </w:rPr>
    </w:lvl>
    <w:lvl w:ilvl="6" w:tplc="40090001" w:tentative="1">
      <w:start w:val="1"/>
      <w:numFmt w:val="bullet"/>
      <w:lvlText w:val=""/>
      <w:lvlJc w:val="left"/>
      <w:pPr>
        <w:ind w:left="7740" w:hanging="360"/>
      </w:pPr>
      <w:rPr>
        <w:rFonts w:ascii="Symbol" w:hAnsi="Symbol" w:hint="default"/>
      </w:rPr>
    </w:lvl>
    <w:lvl w:ilvl="7" w:tplc="40090003" w:tentative="1">
      <w:start w:val="1"/>
      <w:numFmt w:val="bullet"/>
      <w:lvlText w:val="o"/>
      <w:lvlJc w:val="left"/>
      <w:pPr>
        <w:ind w:left="8460" w:hanging="360"/>
      </w:pPr>
      <w:rPr>
        <w:rFonts w:ascii="Courier New" w:hAnsi="Courier New" w:cs="Courier New" w:hint="default"/>
      </w:rPr>
    </w:lvl>
    <w:lvl w:ilvl="8" w:tplc="40090005" w:tentative="1">
      <w:start w:val="1"/>
      <w:numFmt w:val="bullet"/>
      <w:lvlText w:val=""/>
      <w:lvlJc w:val="left"/>
      <w:pPr>
        <w:ind w:left="9180" w:hanging="360"/>
      </w:pPr>
      <w:rPr>
        <w:rFonts w:ascii="Wingdings" w:hAnsi="Wingdings" w:hint="default"/>
      </w:rPr>
    </w:lvl>
  </w:abstractNum>
  <w:abstractNum w:abstractNumId="38">
    <w:nsid w:val="50F05B74"/>
    <w:multiLevelType w:val="hybridMultilevel"/>
    <w:tmpl w:val="55CE3570"/>
    <w:lvl w:ilvl="0" w:tplc="E1368556">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1B37820"/>
    <w:multiLevelType w:val="hybridMultilevel"/>
    <w:tmpl w:val="72B8571C"/>
    <w:lvl w:ilvl="0" w:tplc="4009000B">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40">
    <w:nsid w:val="51C836FB"/>
    <w:multiLevelType w:val="singleLevel"/>
    <w:tmpl w:val="AB4E7F1C"/>
    <w:lvl w:ilvl="0">
      <w:start w:val="1"/>
      <w:numFmt w:val="lowerRoman"/>
      <w:lvlText w:val="(%1)"/>
      <w:lvlJc w:val="left"/>
      <w:pPr>
        <w:tabs>
          <w:tab w:val="num" w:pos="720"/>
        </w:tabs>
        <w:ind w:left="720" w:hanging="720"/>
      </w:pPr>
      <w:rPr>
        <w:rFonts w:hint="default"/>
        <w:b w:val="0"/>
        <w:u w:val="none"/>
      </w:rPr>
    </w:lvl>
  </w:abstractNum>
  <w:abstractNum w:abstractNumId="41">
    <w:nsid w:val="525003ED"/>
    <w:multiLevelType w:val="hybridMultilevel"/>
    <w:tmpl w:val="9F4A664E"/>
    <w:lvl w:ilvl="0" w:tplc="4009000B">
      <w:start w:val="1"/>
      <w:numFmt w:val="bullet"/>
      <w:lvlText w:val=""/>
      <w:lvlJc w:val="left"/>
      <w:pPr>
        <w:ind w:left="1800" w:hanging="360"/>
      </w:pPr>
      <w:rPr>
        <w:rFonts w:ascii="Wingdings" w:hAnsi="Wingdings"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42">
    <w:nsid w:val="53221131"/>
    <w:multiLevelType w:val="hybridMultilevel"/>
    <w:tmpl w:val="7E168D12"/>
    <w:lvl w:ilvl="0" w:tplc="4009000B">
      <w:start w:val="1"/>
      <w:numFmt w:val="bullet"/>
      <w:lvlText w:val=""/>
      <w:lvlJc w:val="left"/>
      <w:pPr>
        <w:ind w:left="2790" w:hanging="360"/>
      </w:pPr>
      <w:rPr>
        <w:rFonts w:ascii="Wingdings" w:hAnsi="Wingdings" w:hint="default"/>
      </w:rPr>
    </w:lvl>
    <w:lvl w:ilvl="1" w:tplc="40090003" w:tentative="1">
      <w:start w:val="1"/>
      <w:numFmt w:val="bullet"/>
      <w:lvlText w:val="o"/>
      <w:lvlJc w:val="left"/>
      <w:pPr>
        <w:ind w:left="3510" w:hanging="360"/>
      </w:pPr>
      <w:rPr>
        <w:rFonts w:ascii="Courier New" w:hAnsi="Courier New" w:cs="Courier New" w:hint="default"/>
      </w:rPr>
    </w:lvl>
    <w:lvl w:ilvl="2" w:tplc="40090005" w:tentative="1">
      <w:start w:val="1"/>
      <w:numFmt w:val="bullet"/>
      <w:lvlText w:val=""/>
      <w:lvlJc w:val="left"/>
      <w:pPr>
        <w:ind w:left="4230" w:hanging="360"/>
      </w:pPr>
      <w:rPr>
        <w:rFonts w:ascii="Wingdings" w:hAnsi="Wingdings" w:hint="default"/>
      </w:rPr>
    </w:lvl>
    <w:lvl w:ilvl="3" w:tplc="40090001" w:tentative="1">
      <w:start w:val="1"/>
      <w:numFmt w:val="bullet"/>
      <w:lvlText w:val=""/>
      <w:lvlJc w:val="left"/>
      <w:pPr>
        <w:ind w:left="4950" w:hanging="360"/>
      </w:pPr>
      <w:rPr>
        <w:rFonts w:ascii="Symbol" w:hAnsi="Symbol" w:hint="default"/>
      </w:rPr>
    </w:lvl>
    <w:lvl w:ilvl="4" w:tplc="40090003" w:tentative="1">
      <w:start w:val="1"/>
      <w:numFmt w:val="bullet"/>
      <w:lvlText w:val="o"/>
      <w:lvlJc w:val="left"/>
      <w:pPr>
        <w:ind w:left="5670" w:hanging="360"/>
      </w:pPr>
      <w:rPr>
        <w:rFonts w:ascii="Courier New" w:hAnsi="Courier New" w:cs="Courier New" w:hint="default"/>
      </w:rPr>
    </w:lvl>
    <w:lvl w:ilvl="5" w:tplc="40090005" w:tentative="1">
      <w:start w:val="1"/>
      <w:numFmt w:val="bullet"/>
      <w:lvlText w:val=""/>
      <w:lvlJc w:val="left"/>
      <w:pPr>
        <w:ind w:left="6390" w:hanging="360"/>
      </w:pPr>
      <w:rPr>
        <w:rFonts w:ascii="Wingdings" w:hAnsi="Wingdings" w:hint="default"/>
      </w:rPr>
    </w:lvl>
    <w:lvl w:ilvl="6" w:tplc="40090001" w:tentative="1">
      <w:start w:val="1"/>
      <w:numFmt w:val="bullet"/>
      <w:lvlText w:val=""/>
      <w:lvlJc w:val="left"/>
      <w:pPr>
        <w:ind w:left="7110" w:hanging="360"/>
      </w:pPr>
      <w:rPr>
        <w:rFonts w:ascii="Symbol" w:hAnsi="Symbol" w:hint="default"/>
      </w:rPr>
    </w:lvl>
    <w:lvl w:ilvl="7" w:tplc="40090003" w:tentative="1">
      <w:start w:val="1"/>
      <w:numFmt w:val="bullet"/>
      <w:lvlText w:val="o"/>
      <w:lvlJc w:val="left"/>
      <w:pPr>
        <w:ind w:left="7830" w:hanging="360"/>
      </w:pPr>
      <w:rPr>
        <w:rFonts w:ascii="Courier New" w:hAnsi="Courier New" w:cs="Courier New" w:hint="default"/>
      </w:rPr>
    </w:lvl>
    <w:lvl w:ilvl="8" w:tplc="40090005" w:tentative="1">
      <w:start w:val="1"/>
      <w:numFmt w:val="bullet"/>
      <w:lvlText w:val=""/>
      <w:lvlJc w:val="left"/>
      <w:pPr>
        <w:ind w:left="8550" w:hanging="360"/>
      </w:pPr>
      <w:rPr>
        <w:rFonts w:ascii="Wingdings" w:hAnsi="Wingdings" w:hint="default"/>
      </w:rPr>
    </w:lvl>
  </w:abstractNum>
  <w:abstractNum w:abstractNumId="43">
    <w:nsid w:val="54127B35"/>
    <w:multiLevelType w:val="hybridMultilevel"/>
    <w:tmpl w:val="F16E9CB6"/>
    <w:lvl w:ilvl="0" w:tplc="4009000B">
      <w:start w:val="1"/>
      <w:numFmt w:val="bullet"/>
      <w:lvlText w:val=""/>
      <w:lvlJc w:val="left"/>
      <w:pPr>
        <w:ind w:left="2790" w:hanging="360"/>
      </w:pPr>
      <w:rPr>
        <w:rFonts w:ascii="Wingdings" w:hAnsi="Wingdings" w:hint="default"/>
      </w:rPr>
    </w:lvl>
    <w:lvl w:ilvl="1" w:tplc="40090003" w:tentative="1">
      <w:start w:val="1"/>
      <w:numFmt w:val="bullet"/>
      <w:lvlText w:val="o"/>
      <w:lvlJc w:val="left"/>
      <w:pPr>
        <w:ind w:left="3510" w:hanging="360"/>
      </w:pPr>
      <w:rPr>
        <w:rFonts w:ascii="Courier New" w:hAnsi="Courier New" w:cs="Courier New" w:hint="default"/>
      </w:rPr>
    </w:lvl>
    <w:lvl w:ilvl="2" w:tplc="40090005" w:tentative="1">
      <w:start w:val="1"/>
      <w:numFmt w:val="bullet"/>
      <w:lvlText w:val=""/>
      <w:lvlJc w:val="left"/>
      <w:pPr>
        <w:ind w:left="4230" w:hanging="360"/>
      </w:pPr>
      <w:rPr>
        <w:rFonts w:ascii="Wingdings" w:hAnsi="Wingdings" w:hint="default"/>
      </w:rPr>
    </w:lvl>
    <w:lvl w:ilvl="3" w:tplc="40090001" w:tentative="1">
      <w:start w:val="1"/>
      <w:numFmt w:val="bullet"/>
      <w:lvlText w:val=""/>
      <w:lvlJc w:val="left"/>
      <w:pPr>
        <w:ind w:left="4950" w:hanging="360"/>
      </w:pPr>
      <w:rPr>
        <w:rFonts w:ascii="Symbol" w:hAnsi="Symbol" w:hint="default"/>
      </w:rPr>
    </w:lvl>
    <w:lvl w:ilvl="4" w:tplc="40090003" w:tentative="1">
      <w:start w:val="1"/>
      <w:numFmt w:val="bullet"/>
      <w:lvlText w:val="o"/>
      <w:lvlJc w:val="left"/>
      <w:pPr>
        <w:ind w:left="5670" w:hanging="360"/>
      </w:pPr>
      <w:rPr>
        <w:rFonts w:ascii="Courier New" w:hAnsi="Courier New" w:cs="Courier New" w:hint="default"/>
      </w:rPr>
    </w:lvl>
    <w:lvl w:ilvl="5" w:tplc="40090005" w:tentative="1">
      <w:start w:val="1"/>
      <w:numFmt w:val="bullet"/>
      <w:lvlText w:val=""/>
      <w:lvlJc w:val="left"/>
      <w:pPr>
        <w:ind w:left="6390" w:hanging="360"/>
      </w:pPr>
      <w:rPr>
        <w:rFonts w:ascii="Wingdings" w:hAnsi="Wingdings" w:hint="default"/>
      </w:rPr>
    </w:lvl>
    <w:lvl w:ilvl="6" w:tplc="40090001" w:tentative="1">
      <w:start w:val="1"/>
      <w:numFmt w:val="bullet"/>
      <w:lvlText w:val=""/>
      <w:lvlJc w:val="left"/>
      <w:pPr>
        <w:ind w:left="7110" w:hanging="360"/>
      </w:pPr>
      <w:rPr>
        <w:rFonts w:ascii="Symbol" w:hAnsi="Symbol" w:hint="default"/>
      </w:rPr>
    </w:lvl>
    <w:lvl w:ilvl="7" w:tplc="40090003" w:tentative="1">
      <w:start w:val="1"/>
      <w:numFmt w:val="bullet"/>
      <w:lvlText w:val="o"/>
      <w:lvlJc w:val="left"/>
      <w:pPr>
        <w:ind w:left="7830" w:hanging="360"/>
      </w:pPr>
      <w:rPr>
        <w:rFonts w:ascii="Courier New" w:hAnsi="Courier New" w:cs="Courier New" w:hint="default"/>
      </w:rPr>
    </w:lvl>
    <w:lvl w:ilvl="8" w:tplc="40090005" w:tentative="1">
      <w:start w:val="1"/>
      <w:numFmt w:val="bullet"/>
      <w:lvlText w:val=""/>
      <w:lvlJc w:val="left"/>
      <w:pPr>
        <w:ind w:left="8550" w:hanging="360"/>
      </w:pPr>
      <w:rPr>
        <w:rFonts w:ascii="Wingdings" w:hAnsi="Wingdings" w:hint="default"/>
      </w:rPr>
    </w:lvl>
  </w:abstractNum>
  <w:abstractNum w:abstractNumId="44">
    <w:nsid w:val="5A5B0BA3"/>
    <w:multiLevelType w:val="hybridMultilevel"/>
    <w:tmpl w:val="29064876"/>
    <w:lvl w:ilvl="0" w:tplc="26641990">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5B0A4676"/>
    <w:multiLevelType w:val="hybridMultilevel"/>
    <w:tmpl w:val="9BD23D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5DD90922"/>
    <w:multiLevelType w:val="hybridMultilevel"/>
    <w:tmpl w:val="33B4E98C"/>
    <w:lvl w:ilvl="0" w:tplc="E1368556">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601A16EE"/>
    <w:multiLevelType w:val="hybridMultilevel"/>
    <w:tmpl w:val="D09A3718"/>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8">
    <w:nsid w:val="633A784E"/>
    <w:multiLevelType w:val="hybridMultilevel"/>
    <w:tmpl w:val="2DE4DFAA"/>
    <w:lvl w:ilvl="0" w:tplc="DDB64190">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9">
    <w:nsid w:val="65136203"/>
    <w:multiLevelType w:val="hybridMultilevel"/>
    <w:tmpl w:val="F4B09212"/>
    <w:lvl w:ilvl="0" w:tplc="AB4E7F1C">
      <w:start w:val="1"/>
      <w:numFmt w:val="lowerRoman"/>
      <w:lvlText w:val="(%1)"/>
      <w:lvlJc w:val="left"/>
      <w:pPr>
        <w:ind w:left="1080" w:hanging="360"/>
      </w:pPr>
      <w:rPr>
        <w:rFonts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685C5033"/>
    <w:multiLevelType w:val="hybridMultilevel"/>
    <w:tmpl w:val="D9948CE6"/>
    <w:lvl w:ilvl="0" w:tplc="4009000B">
      <w:start w:val="1"/>
      <w:numFmt w:val="bullet"/>
      <w:lvlText w:val=""/>
      <w:lvlJc w:val="left"/>
      <w:pPr>
        <w:ind w:left="1800" w:hanging="360"/>
      </w:pPr>
      <w:rPr>
        <w:rFonts w:ascii="Wingdings" w:hAnsi="Wingdings"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51">
    <w:nsid w:val="6A981690"/>
    <w:multiLevelType w:val="hybridMultilevel"/>
    <w:tmpl w:val="75E6635A"/>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2">
    <w:nsid w:val="6E836A2C"/>
    <w:multiLevelType w:val="hybridMultilevel"/>
    <w:tmpl w:val="DD9E7616"/>
    <w:lvl w:ilvl="0" w:tplc="40090011">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3">
    <w:nsid w:val="6F6A110C"/>
    <w:multiLevelType w:val="hybridMultilevel"/>
    <w:tmpl w:val="56486544"/>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4">
    <w:nsid w:val="6F9B5880"/>
    <w:multiLevelType w:val="hybridMultilevel"/>
    <w:tmpl w:val="D388A8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28816C7"/>
    <w:multiLevelType w:val="hybridMultilevel"/>
    <w:tmpl w:val="F2542DE0"/>
    <w:lvl w:ilvl="0" w:tplc="DDB6419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7B315343"/>
    <w:multiLevelType w:val="hybridMultilevel"/>
    <w:tmpl w:val="EEEA1818"/>
    <w:lvl w:ilvl="0" w:tplc="369EA9B2">
      <w:start w:val="1"/>
      <w:numFmt w:val="bullet"/>
      <w:lvlText w:val=""/>
      <w:legacy w:legacy="1" w:legacySpace="0" w:legacyIndent="360"/>
      <w:lvlJc w:val="left"/>
      <w:pPr>
        <w:ind w:left="1800" w:hanging="360"/>
      </w:pPr>
      <w:rPr>
        <w:rFonts w:ascii="Symbol" w:hAnsi="Symbol" w:hint="default"/>
      </w:rPr>
    </w:lvl>
    <w:lvl w:ilvl="1" w:tplc="B6A67758" w:tentative="1">
      <w:start w:val="1"/>
      <w:numFmt w:val="bullet"/>
      <w:lvlText w:val="o"/>
      <w:lvlJc w:val="left"/>
      <w:pPr>
        <w:tabs>
          <w:tab w:val="num" w:pos="2160"/>
        </w:tabs>
        <w:ind w:left="2160" w:hanging="360"/>
      </w:pPr>
      <w:rPr>
        <w:rFonts w:ascii="Courier New" w:hAnsi="Courier New" w:cs="Courier New" w:hint="default"/>
      </w:rPr>
    </w:lvl>
    <w:lvl w:ilvl="2" w:tplc="D546568E" w:tentative="1">
      <w:start w:val="1"/>
      <w:numFmt w:val="bullet"/>
      <w:lvlText w:val=""/>
      <w:lvlJc w:val="left"/>
      <w:pPr>
        <w:tabs>
          <w:tab w:val="num" w:pos="2880"/>
        </w:tabs>
        <w:ind w:left="2880" w:hanging="360"/>
      </w:pPr>
      <w:rPr>
        <w:rFonts w:ascii="Wingdings" w:hAnsi="Wingdings" w:hint="default"/>
      </w:rPr>
    </w:lvl>
    <w:lvl w:ilvl="3" w:tplc="DA847F4A" w:tentative="1">
      <w:start w:val="1"/>
      <w:numFmt w:val="bullet"/>
      <w:lvlText w:val=""/>
      <w:lvlJc w:val="left"/>
      <w:pPr>
        <w:tabs>
          <w:tab w:val="num" w:pos="3600"/>
        </w:tabs>
        <w:ind w:left="3600" w:hanging="360"/>
      </w:pPr>
      <w:rPr>
        <w:rFonts w:ascii="Symbol" w:hAnsi="Symbol" w:hint="default"/>
      </w:rPr>
    </w:lvl>
    <w:lvl w:ilvl="4" w:tplc="CA56045E" w:tentative="1">
      <w:start w:val="1"/>
      <w:numFmt w:val="bullet"/>
      <w:lvlText w:val="o"/>
      <w:lvlJc w:val="left"/>
      <w:pPr>
        <w:tabs>
          <w:tab w:val="num" w:pos="4320"/>
        </w:tabs>
        <w:ind w:left="4320" w:hanging="360"/>
      </w:pPr>
      <w:rPr>
        <w:rFonts w:ascii="Courier New" w:hAnsi="Courier New" w:cs="Courier New" w:hint="default"/>
      </w:rPr>
    </w:lvl>
    <w:lvl w:ilvl="5" w:tplc="CB564BEC" w:tentative="1">
      <w:start w:val="1"/>
      <w:numFmt w:val="bullet"/>
      <w:lvlText w:val=""/>
      <w:lvlJc w:val="left"/>
      <w:pPr>
        <w:tabs>
          <w:tab w:val="num" w:pos="5040"/>
        </w:tabs>
        <w:ind w:left="5040" w:hanging="360"/>
      </w:pPr>
      <w:rPr>
        <w:rFonts w:ascii="Wingdings" w:hAnsi="Wingdings" w:hint="default"/>
      </w:rPr>
    </w:lvl>
    <w:lvl w:ilvl="6" w:tplc="EBCCB84E" w:tentative="1">
      <w:start w:val="1"/>
      <w:numFmt w:val="bullet"/>
      <w:lvlText w:val=""/>
      <w:lvlJc w:val="left"/>
      <w:pPr>
        <w:tabs>
          <w:tab w:val="num" w:pos="5760"/>
        </w:tabs>
        <w:ind w:left="5760" w:hanging="360"/>
      </w:pPr>
      <w:rPr>
        <w:rFonts w:ascii="Symbol" w:hAnsi="Symbol" w:hint="default"/>
      </w:rPr>
    </w:lvl>
    <w:lvl w:ilvl="7" w:tplc="3E769504" w:tentative="1">
      <w:start w:val="1"/>
      <w:numFmt w:val="bullet"/>
      <w:lvlText w:val="o"/>
      <w:lvlJc w:val="left"/>
      <w:pPr>
        <w:tabs>
          <w:tab w:val="num" w:pos="6480"/>
        </w:tabs>
        <w:ind w:left="6480" w:hanging="360"/>
      </w:pPr>
      <w:rPr>
        <w:rFonts w:ascii="Courier New" w:hAnsi="Courier New" w:cs="Courier New" w:hint="default"/>
      </w:rPr>
    </w:lvl>
    <w:lvl w:ilvl="8" w:tplc="52E0EF02" w:tentative="1">
      <w:start w:val="1"/>
      <w:numFmt w:val="bullet"/>
      <w:lvlText w:val=""/>
      <w:lvlJc w:val="left"/>
      <w:pPr>
        <w:tabs>
          <w:tab w:val="num" w:pos="7200"/>
        </w:tabs>
        <w:ind w:left="7200" w:hanging="360"/>
      </w:pPr>
      <w:rPr>
        <w:rFonts w:ascii="Wingdings" w:hAnsi="Wingdings" w:hint="default"/>
      </w:rPr>
    </w:lvl>
  </w:abstractNum>
  <w:abstractNum w:abstractNumId="57">
    <w:nsid w:val="7B751A95"/>
    <w:multiLevelType w:val="hybridMultilevel"/>
    <w:tmpl w:val="A968667A"/>
    <w:lvl w:ilvl="0" w:tplc="40090017">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7CA21EA9"/>
    <w:multiLevelType w:val="hybridMultilevel"/>
    <w:tmpl w:val="060442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9">
    <w:nsid w:val="7D4F258C"/>
    <w:multiLevelType w:val="hybridMultilevel"/>
    <w:tmpl w:val="6F56BB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0">
    <w:nsid w:val="7F176846"/>
    <w:multiLevelType w:val="hybridMultilevel"/>
    <w:tmpl w:val="414423C2"/>
    <w:lvl w:ilvl="0" w:tplc="591E2A4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9"/>
  </w:num>
  <w:num w:numId="3">
    <w:abstractNumId w:val="16"/>
  </w:num>
  <w:num w:numId="4">
    <w:abstractNumId w:val="34"/>
  </w:num>
  <w:num w:numId="5">
    <w:abstractNumId w:val="56"/>
  </w:num>
  <w:num w:numId="6">
    <w:abstractNumId w:val="11"/>
  </w:num>
  <w:num w:numId="7">
    <w:abstractNumId w:val="12"/>
  </w:num>
  <w:num w:numId="8">
    <w:abstractNumId w:val="6"/>
  </w:num>
  <w:num w:numId="9">
    <w:abstractNumId w:val="40"/>
  </w:num>
  <w:num w:numId="10">
    <w:abstractNumId w:val="23"/>
    <w:lvlOverride w:ilvl="0">
      <w:startOverride w:val="1"/>
    </w:lvlOverride>
  </w:num>
  <w:num w:numId="11">
    <w:abstractNumId w:val="7"/>
  </w:num>
  <w:num w:numId="12">
    <w:abstractNumId w:val="15"/>
  </w:num>
  <w:num w:numId="13">
    <w:abstractNumId w:val="46"/>
  </w:num>
  <w:num w:numId="14">
    <w:abstractNumId w:val="38"/>
  </w:num>
  <w:num w:numId="15">
    <w:abstractNumId w:val="33"/>
  </w:num>
  <w:num w:numId="16">
    <w:abstractNumId w:val="27"/>
  </w:num>
  <w:num w:numId="17">
    <w:abstractNumId w:val="4"/>
  </w:num>
  <w:num w:numId="18">
    <w:abstractNumId w:val="24"/>
  </w:num>
  <w:num w:numId="19">
    <w:abstractNumId w:val="31"/>
  </w:num>
  <w:num w:numId="20">
    <w:abstractNumId w:val="55"/>
  </w:num>
  <w:num w:numId="21">
    <w:abstractNumId w:val="13"/>
  </w:num>
  <w:num w:numId="22">
    <w:abstractNumId w:val="48"/>
  </w:num>
  <w:num w:numId="23">
    <w:abstractNumId w:val="57"/>
  </w:num>
  <w:num w:numId="24">
    <w:abstractNumId w:val="54"/>
  </w:num>
  <w:num w:numId="25">
    <w:abstractNumId w:val="49"/>
  </w:num>
  <w:num w:numId="26">
    <w:abstractNumId w:val="17"/>
  </w:num>
  <w:num w:numId="27">
    <w:abstractNumId w:val="25"/>
  </w:num>
  <w:num w:numId="28">
    <w:abstractNumId w:val="32"/>
  </w:num>
  <w:num w:numId="29">
    <w:abstractNumId w:val="35"/>
  </w:num>
  <w:num w:numId="30">
    <w:abstractNumId w:val="2"/>
  </w:num>
  <w:num w:numId="31">
    <w:abstractNumId w:val="18"/>
  </w:num>
  <w:num w:numId="32">
    <w:abstractNumId w:val="47"/>
  </w:num>
  <w:num w:numId="33">
    <w:abstractNumId w:val="14"/>
  </w:num>
  <w:num w:numId="34">
    <w:abstractNumId w:val="29"/>
  </w:num>
  <w:num w:numId="35">
    <w:abstractNumId w:val="8"/>
  </w:num>
  <w:num w:numId="36">
    <w:abstractNumId w:val="20"/>
  </w:num>
  <w:num w:numId="37">
    <w:abstractNumId w:val="26"/>
  </w:num>
  <w:num w:numId="38">
    <w:abstractNumId w:val="50"/>
  </w:num>
  <w:num w:numId="39">
    <w:abstractNumId w:val="41"/>
  </w:num>
  <w:num w:numId="40">
    <w:abstractNumId w:val="9"/>
  </w:num>
  <w:num w:numId="41">
    <w:abstractNumId w:val="43"/>
  </w:num>
  <w:num w:numId="42">
    <w:abstractNumId w:val="42"/>
  </w:num>
  <w:num w:numId="43">
    <w:abstractNumId w:val="1"/>
  </w:num>
  <w:num w:numId="44">
    <w:abstractNumId w:val="30"/>
  </w:num>
  <w:num w:numId="45">
    <w:abstractNumId w:val="37"/>
  </w:num>
  <w:num w:numId="46">
    <w:abstractNumId w:val="44"/>
  </w:num>
  <w:num w:numId="47">
    <w:abstractNumId w:val="51"/>
  </w:num>
  <w:num w:numId="48">
    <w:abstractNumId w:val="10"/>
  </w:num>
  <w:num w:numId="49">
    <w:abstractNumId w:val="53"/>
  </w:num>
  <w:num w:numId="50">
    <w:abstractNumId w:val="59"/>
  </w:num>
  <w:num w:numId="51">
    <w:abstractNumId w:val="36"/>
  </w:num>
  <w:num w:numId="52">
    <w:abstractNumId w:val="5"/>
  </w:num>
  <w:num w:numId="53">
    <w:abstractNumId w:val="3"/>
  </w:num>
  <w:num w:numId="54">
    <w:abstractNumId w:val="28"/>
  </w:num>
  <w:num w:numId="55">
    <w:abstractNumId w:val="22"/>
  </w:num>
  <w:num w:numId="56">
    <w:abstractNumId w:val="52"/>
  </w:num>
  <w:num w:numId="57">
    <w:abstractNumId w:val="45"/>
  </w:num>
  <w:num w:numId="58">
    <w:abstractNumId w:val="58"/>
  </w:num>
  <w:num w:numId="59">
    <w:abstractNumId w:val="39"/>
  </w:num>
  <w:num w:numId="60">
    <w:abstractNumId w:val="21"/>
  </w:num>
  <w:num w:numId="61">
    <w:abstractNumId w:val="6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zutaqshiri" w:val="(c)Hikmat Sudrajat, Bandung, April 1996"/>
  </w:docVars>
  <w:rsids>
    <w:rsidRoot w:val="00FA6578"/>
    <w:rsid w:val="00001DB7"/>
    <w:rsid w:val="00003E30"/>
    <w:rsid w:val="0001502C"/>
    <w:rsid w:val="00015481"/>
    <w:rsid w:val="00017C06"/>
    <w:rsid w:val="00021414"/>
    <w:rsid w:val="00024428"/>
    <w:rsid w:val="00025FD4"/>
    <w:rsid w:val="00027407"/>
    <w:rsid w:val="000327DC"/>
    <w:rsid w:val="00035C07"/>
    <w:rsid w:val="0003733E"/>
    <w:rsid w:val="00040182"/>
    <w:rsid w:val="000414F9"/>
    <w:rsid w:val="00055A17"/>
    <w:rsid w:val="00057C5D"/>
    <w:rsid w:val="00060134"/>
    <w:rsid w:val="000608EF"/>
    <w:rsid w:val="00060E1B"/>
    <w:rsid w:val="00062E4D"/>
    <w:rsid w:val="00064374"/>
    <w:rsid w:val="00065C0C"/>
    <w:rsid w:val="00065C72"/>
    <w:rsid w:val="000678BA"/>
    <w:rsid w:val="000740CD"/>
    <w:rsid w:val="000748C1"/>
    <w:rsid w:val="00075325"/>
    <w:rsid w:val="00075C56"/>
    <w:rsid w:val="000800F4"/>
    <w:rsid w:val="00080945"/>
    <w:rsid w:val="0008393C"/>
    <w:rsid w:val="0008574F"/>
    <w:rsid w:val="00085E5D"/>
    <w:rsid w:val="000938B8"/>
    <w:rsid w:val="000A188C"/>
    <w:rsid w:val="000A7AED"/>
    <w:rsid w:val="000B13F7"/>
    <w:rsid w:val="000B1FA4"/>
    <w:rsid w:val="000B3A8E"/>
    <w:rsid w:val="000B485A"/>
    <w:rsid w:val="000B4E77"/>
    <w:rsid w:val="000C0676"/>
    <w:rsid w:val="000C23CC"/>
    <w:rsid w:val="000C56C1"/>
    <w:rsid w:val="000C5CE5"/>
    <w:rsid w:val="000D3C2F"/>
    <w:rsid w:val="000D4C76"/>
    <w:rsid w:val="000D7E81"/>
    <w:rsid w:val="000E4186"/>
    <w:rsid w:val="000E5C19"/>
    <w:rsid w:val="000E5EB6"/>
    <w:rsid w:val="000F4769"/>
    <w:rsid w:val="000F773F"/>
    <w:rsid w:val="0010022E"/>
    <w:rsid w:val="001016E2"/>
    <w:rsid w:val="00110B3C"/>
    <w:rsid w:val="00110FB9"/>
    <w:rsid w:val="0012503D"/>
    <w:rsid w:val="00125586"/>
    <w:rsid w:val="001313B6"/>
    <w:rsid w:val="0013190B"/>
    <w:rsid w:val="001320FE"/>
    <w:rsid w:val="001337B9"/>
    <w:rsid w:val="0013383D"/>
    <w:rsid w:val="00135834"/>
    <w:rsid w:val="001367A6"/>
    <w:rsid w:val="00137579"/>
    <w:rsid w:val="00140507"/>
    <w:rsid w:val="00140C57"/>
    <w:rsid w:val="00142650"/>
    <w:rsid w:val="00143CD2"/>
    <w:rsid w:val="00144E49"/>
    <w:rsid w:val="0014522D"/>
    <w:rsid w:val="00150436"/>
    <w:rsid w:val="0015543A"/>
    <w:rsid w:val="00174218"/>
    <w:rsid w:val="0018109B"/>
    <w:rsid w:val="00181E0C"/>
    <w:rsid w:val="0018653D"/>
    <w:rsid w:val="00191A95"/>
    <w:rsid w:val="00194094"/>
    <w:rsid w:val="00197A98"/>
    <w:rsid w:val="001A0AAE"/>
    <w:rsid w:val="001A2B2F"/>
    <w:rsid w:val="001A3094"/>
    <w:rsid w:val="001A3C95"/>
    <w:rsid w:val="001A41FD"/>
    <w:rsid w:val="001A493F"/>
    <w:rsid w:val="001A5096"/>
    <w:rsid w:val="001B3111"/>
    <w:rsid w:val="001B393B"/>
    <w:rsid w:val="001B64D1"/>
    <w:rsid w:val="001B7040"/>
    <w:rsid w:val="001C033D"/>
    <w:rsid w:val="001C0C63"/>
    <w:rsid w:val="001C2578"/>
    <w:rsid w:val="001C2F20"/>
    <w:rsid w:val="001D1C99"/>
    <w:rsid w:val="001D394A"/>
    <w:rsid w:val="001E1A75"/>
    <w:rsid w:val="001E2A78"/>
    <w:rsid w:val="001F0B0E"/>
    <w:rsid w:val="001F4320"/>
    <w:rsid w:val="00203BEF"/>
    <w:rsid w:val="00205077"/>
    <w:rsid w:val="002065E0"/>
    <w:rsid w:val="00210D57"/>
    <w:rsid w:val="002126A4"/>
    <w:rsid w:val="00214086"/>
    <w:rsid w:val="00214303"/>
    <w:rsid w:val="00217AF6"/>
    <w:rsid w:val="002201BD"/>
    <w:rsid w:val="00220A29"/>
    <w:rsid w:val="00232DD4"/>
    <w:rsid w:val="002341BE"/>
    <w:rsid w:val="00234759"/>
    <w:rsid w:val="00234EFB"/>
    <w:rsid w:val="00236393"/>
    <w:rsid w:val="00236FCD"/>
    <w:rsid w:val="00245B4D"/>
    <w:rsid w:val="00245D3E"/>
    <w:rsid w:val="00246EE8"/>
    <w:rsid w:val="00250754"/>
    <w:rsid w:val="0025425A"/>
    <w:rsid w:val="00254943"/>
    <w:rsid w:val="00255FC1"/>
    <w:rsid w:val="002567AD"/>
    <w:rsid w:val="00257C22"/>
    <w:rsid w:val="00264D1B"/>
    <w:rsid w:val="00265508"/>
    <w:rsid w:val="002811FB"/>
    <w:rsid w:val="00282B8E"/>
    <w:rsid w:val="0029166E"/>
    <w:rsid w:val="00293889"/>
    <w:rsid w:val="00294193"/>
    <w:rsid w:val="00295FA1"/>
    <w:rsid w:val="00297C85"/>
    <w:rsid w:val="002A059F"/>
    <w:rsid w:val="002A0921"/>
    <w:rsid w:val="002A2558"/>
    <w:rsid w:val="002A331A"/>
    <w:rsid w:val="002A51FA"/>
    <w:rsid w:val="002A699B"/>
    <w:rsid w:val="002B238A"/>
    <w:rsid w:val="002B5A83"/>
    <w:rsid w:val="002B64AB"/>
    <w:rsid w:val="002B7D06"/>
    <w:rsid w:val="002C718B"/>
    <w:rsid w:val="002D0CEB"/>
    <w:rsid w:val="002D3B45"/>
    <w:rsid w:val="002D536D"/>
    <w:rsid w:val="002D6B48"/>
    <w:rsid w:val="002E37B6"/>
    <w:rsid w:val="002E5B62"/>
    <w:rsid w:val="002F3FF1"/>
    <w:rsid w:val="002F43DF"/>
    <w:rsid w:val="002F63E3"/>
    <w:rsid w:val="0030751C"/>
    <w:rsid w:val="003106B9"/>
    <w:rsid w:val="00310E1A"/>
    <w:rsid w:val="003176B7"/>
    <w:rsid w:val="003218B0"/>
    <w:rsid w:val="00322CAD"/>
    <w:rsid w:val="003238C4"/>
    <w:rsid w:val="003250BE"/>
    <w:rsid w:val="00331F0D"/>
    <w:rsid w:val="003322F6"/>
    <w:rsid w:val="00332F0E"/>
    <w:rsid w:val="003334F1"/>
    <w:rsid w:val="0033657D"/>
    <w:rsid w:val="0033775B"/>
    <w:rsid w:val="00337A7A"/>
    <w:rsid w:val="00340A9A"/>
    <w:rsid w:val="003456E6"/>
    <w:rsid w:val="0035202F"/>
    <w:rsid w:val="00356B5F"/>
    <w:rsid w:val="003602F5"/>
    <w:rsid w:val="00366DF6"/>
    <w:rsid w:val="00367148"/>
    <w:rsid w:val="00371F00"/>
    <w:rsid w:val="003729D3"/>
    <w:rsid w:val="00375285"/>
    <w:rsid w:val="003830CA"/>
    <w:rsid w:val="003A0B68"/>
    <w:rsid w:val="003A20D7"/>
    <w:rsid w:val="003A2586"/>
    <w:rsid w:val="003A7D10"/>
    <w:rsid w:val="003B07ED"/>
    <w:rsid w:val="003B24EB"/>
    <w:rsid w:val="003C349C"/>
    <w:rsid w:val="003C45A7"/>
    <w:rsid w:val="003C5A39"/>
    <w:rsid w:val="003C76CE"/>
    <w:rsid w:val="003D28C0"/>
    <w:rsid w:val="003D3B67"/>
    <w:rsid w:val="003D5E77"/>
    <w:rsid w:val="003D7C12"/>
    <w:rsid w:val="003F2B12"/>
    <w:rsid w:val="003F52D5"/>
    <w:rsid w:val="00401A3B"/>
    <w:rsid w:val="004046F6"/>
    <w:rsid w:val="00404DD5"/>
    <w:rsid w:val="004058B1"/>
    <w:rsid w:val="004061B8"/>
    <w:rsid w:val="004102D3"/>
    <w:rsid w:val="0041064C"/>
    <w:rsid w:val="00411B40"/>
    <w:rsid w:val="00412EB9"/>
    <w:rsid w:val="004216E8"/>
    <w:rsid w:val="00422C72"/>
    <w:rsid w:val="0042612B"/>
    <w:rsid w:val="0043074D"/>
    <w:rsid w:val="00435B60"/>
    <w:rsid w:val="00436DBE"/>
    <w:rsid w:val="004373A6"/>
    <w:rsid w:val="00437A13"/>
    <w:rsid w:val="004414D7"/>
    <w:rsid w:val="00444504"/>
    <w:rsid w:val="00451AE1"/>
    <w:rsid w:val="00457034"/>
    <w:rsid w:val="00460AF9"/>
    <w:rsid w:val="0046108B"/>
    <w:rsid w:val="00461115"/>
    <w:rsid w:val="00465B1C"/>
    <w:rsid w:val="004700D7"/>
    <w:rsid w:val="00471341"/>
    <w:rsid w:val="00471355"/>
    <w:rsid w:val="0047410E"/>
    <w:rsid w:val="00481250"/>
    <w:rsid w:val="004836E8"/>
    <w:rsid w:val="004848E8"/>
    <w:rsid w:val="00485BBA"/>
    <w:rsid w:val="004869EA"/>
    <w:rsid w:val="00493264"/>
    <w:rsid w:val="00493C3D"/>
    <w:rsid w:val="00495518"/>
    <w:rsid w:val="004B34FA"/>
    <w:rsid w:val="004B3A5D"/>
    <w:rsid w:val="004B4701"/>
    <w:rsid w:val="004B4FD9"/>
    <w:rsid w:val="004B503E"/>
    <w:rsid w:val="004B66A4"/>
    <w:rsid w:val="004C0E48"/>
    <w:rsid w:val="004D073B"/>
    <w:rsid w:val="004D26F4"/>
    <w:rsid w:val="004D4794"/>
    <w:rsid w:val="004D60C3"/>
    <w:rsid w:val="004E32C2"/>
    <w:rsid w:val="004E543A"/>
    <w:rsid w:val="004E6C3D"/>
    <w:rsid w:val="004F08F9"/>
    <w:rsid w:val="004F667C"/>
    <w:rsid w:val="004F7390"/>
    <w:rsid w:val="005028ED"/>
    <w:rsid w:val="00512886"/>
    <w:rsid w:val="00514629"/>
    <w:rsid w:val="00515786"/>
    <w:rsid w:val="005162B5"/>
    <w:rsid w:val="00516302"/>
    <w:rsid w:val="00520460"/>
    <w:rsid w:val="0052673E"/>
    <w:rsid w:val="00527F77"/>
    <w:rsid w:val="00540A95"/>
    <w:rsid w:val="00545E54"/>
    <w:rsid w:val="005507FA"/>
    <w:rsid w:val="0055108D"/>
    <w:rsid w:val="00554910"/>
    <w:rsid w:val="005552D4"/>
    <w:rsid w:val="00561030"/>
    <w:rsid w:val="00561168"/>
    <w:rsid w:val="005632C8"/>
    <w:rsid w:val="0056416A"/>
    <w:rsid w:val="0056442D"/>
    <w:rsid w:val="00565329"/>
    <w:rsid w:val="00566C33"/>
    <w:rsid w:val="0057172C"/>
    <w:rsid w:val="00573DF9"/>
    <w:rsid w:val="00583573"/>
    <w:rsid w:val="00585E9F"/>
    <w:rsid w:val="00592A70"/>
    <w:rsid w:val="00592EFC"/>
    <w:rsid w:val="00594E18"/>
    <w:rsid w:val="005960CC"/>
    <w:rsid w:val="005965F1"/>
    <w:rsid w:val="005A10FB"/>
    <w:rsid w:val="005A1F67"/>
    <w:rsid w:val="005A4AF6"/>
    <w:rsid w:val="005B24B1"/>
    <w:rsid w:val="005B3433"/>
    <w:rsid w:val="005B7CF3"/>
    <w:rsid w:val="005B7EAF"/>
    <w:rsid w:val="005C1C01"/>
    <w:rsid w:val="005C312A"/>
    <w:rsid w:val="005D03B2"/>
    <w:rsid w:val="005D5E20"/>
    <w:rsid w:val="005E7B6E"/>
    <w:rsid w:val="005F0D0C"/>
    <w:rsid w:val="005F2B5A"/>
    <w:rsid w:val="005F4A3A"/>
    <w:rsid w:val="005F6D10"/>
    <w:rsid w:val="005F7CD6"/>
    <w:rsid w:val="00603BF6"/>
    <w:rsid w:val="0060587D"/>
    <w:rsid w:val="00607D24"/>
    <w:rsid w:val="0061132F"/>
    <w:rsid w:val="00614751"/>
    <w:rsid w:val="00614864"/>
    <w:rsid w:val="00617405"/>
    <w:rsid w:val="00621DE0"/>
    <w:rsid w:val="006267F2"/>
    <w:rsid w:val="00632CD6"/>
    <w:rsid w:val="00633E2C"/>
    <w:rsid w:val="006344F2"/>
    <w:rsid w:val="00640EA5"/>
    <w:rsid w:val="006424FC"/>
    <w:rsid w:val="00642ED2"/>
    <w:rsid w:val="006451D4"/>
    <w:rsid w:val="006459E4"/>
    <w:rsid w:val="00652164"/>
    <w:rsid w:val="00653C74"/>
    <w:rsid w:val="00657762"/>
    <w:rsid w:val="006602F4"/>
    <w:rsid w:val="0066443F"/>
    <w:rsid w:val="00665AD5"/>
    <w:rsid w:val="00665C55"/>
    <w:rsid w:val="00667EEB"/>
    <w:rsid w:val="0067086B"/>
    <w:rsid w:val="00673B8B"/>
    <w:rsid w:val="00681124"/>
    <w:rsid w:val="0068170A"/>
    <w:rsid w:val="00687B0D"/>
    <w:rsid w:val="006944AF"/>
    <w:rsid w:val="00694F6A"/>
    <w:rsid w:val="00697504"/>
    <w:rsid w:val="006A1F57"/>
    <w:rsid w:val="006A220B"/>
    <w:rsid w:val="006A2557"/>
    <w:rsid w:val="006A31FD"/>
    <w:rsid w:val="006B0A34"/>
    <w:rsid w:val="006B4A2F"/>
    <w:rsid w:val="006B56D0"/>
    <w:rsid w:val="006B6C06"/>
    <w:rsid w:val="006C2B96"/>
    <w:rsid w:val="006C4D09"/>
    <w:rsid w:val="006D0E29"/>
    <w:rsid w:val="006D4D44"/>
    <w:rsid w:val="006D5C0C"/>
    <w:rsid w:val="006D74EC"/>
    <w:rsid w:val="006D7DAE"/>
    <w:rsid w:val="006E17F6"/>
    <w:rsid w:val="006E2861"/>
    <w:rsid w:val="006E2A08"/>
    <w:rsid w:val="006E32AD"/>
    <w:rsid w:val="006E3AB5"/>
    <w:rsid w:val="006E3B0E"/>
    <w:rsid w:val="006E3CD5"/>
    <w:rsid w:val="006E486B"/>
    <w:rsid w:val="006F3924"/>
    <w:rsid w:val="006F699E"/>
    <w:rsid w:val="006F7EE7"/>
    <w:rsid w:val="00706CDC"/>
    <w:rsid w:val="00707C8E"/>
    <w:rsid w:val="007139A2"/>
    <w:rsid w:val="00715921"/>
    <w:rsid w:val="007167EC"/>
    <w:rsid w:val="00717055"/>
    <w:rsid w:val="00724959"/>
    <w:rsid w:val="00726110"/>
    <w:rsid w:val="0073005B"/>
    <w:rsid w:val="00730DB8"/>
    <w:rsid w:val="00731821"/>
    <w:rsid w:val="007360B2"/>
    <w:rsid w:val="00744EBA"/>
    <w:rsid w:val="00751285"/>
    <w:rsid w:val="007526DC"/>
    <w:rsid w:val="00753C4F"/>
    <w:rsid w:val="00754DB6"/>
    <w:rsid w:val="00754E17"/>
    <w:rsid w:val="0075516F"/>
    <w:rsid w:val="00756F56"/>
    <w:rsid w:val="00757BBA"/>
    <w:rsid w:val="0077182E"/>
    <w:rsid w:val="0077497B"/>
    <w:rsid w:val="0077784F"/>
    <w:rsid w:val="0078045D"/>
    <w:rsid w:val="0078474F"/>
    <w:rsid w:val="007875B2"/>
    <w:rsid w:val="00790DB7"/>
    <w:rsid w:val="00791EB8"/>
    <w:rsid w:val="00793E01"/>
    <w:rsid w:val="00794C24"/>
    <w:rsid w:val="007A0975"/>
    <w:rsid w:val="007B04C4"/>
    <w:rsid w:val="007B5979"/>
    <w:rsid w:val="007B5E01"/>
    <w:rsid w:val="007B64A5"/>
    <w:rsid w:val="007C0E9D"/>
    <w:rsid w:val="007C1E98"/>
    <w:rsid w:val="007C20CB"/>
    <w:rsid w:val="007C3FAD"/>
    <w:rsid w:val="007D12FB"/>
    <w:rsid w:val="007D415F"/>
    <w:rsid w:val="007D6F60"/>
    <w:rsid w:val="007E1E4A"/>
    <w:rsid w:val="007E6E8E"/>
    <w:rsid w:val="007E6F3A"/>
    <w:rsid w:val="007F175A"/>
    <w:rsid w:val="00800C70"/>
    <w:rsid w:val="00801E74"/>
    <w:rsid w:val="00802AA5"/>
    <w:rsid w:val="00802FF7"/>
    <w:rsid w:val="0080549B"/>
    <w:rsid w:val="00810741"/>
    <w:rsid w:val="00814ED7"/>
    <w:rsid w:val="0081605D"/>
    <w:rsid w:val="00822141"/>
    <w:rsid w:val="008225F5"/>
    <w:rsid w:val="0082367E"/>
    <w:rsid w:val="00824187"/>
    <w:rsid w:val="00824BD3"/>
    <w:rsid w:val="00827F9A"/>
    <w:rsid w:val="00831A4D"/>
    <w:rsid w:val="00832391"/>
    <w:rsid w:val="008323E1"/>
    <w:rsid w:val="00833873"/>
    <w:rsid w:val="00837DCC"/>
    <w:rsid w:val="00841A28"/>
    <w:rsid w:val="008426D1"/>
    <w:rsid w:val="0085169D"/>
    <w:rsid w:val="00852508"/>
    <w:rsid w:val="0085665D"/>
    <w:rsid w:val="0085707E"/>
    <w:rsid w:val="0085788F"/>
    <w:rsid w:val="00860019"/>
    <w:rsid w:val="00864BCD"/>
    <w:rsid w:val="0086520E"/>
    <w:rsid w:val="00867BE0"/>
    <w:rsid w:val="0087000B"/>
    <w:rsid w:val="00870DD7"/>
    <w:rsid w:val="00872470"/>
    <w:rsid w:val="00873BCF"/>
    <w:rsid w:val="008740F3"/>
    <w:rsid w:val="008814CB"/>
    <w:rsid w:val="00881DA8"/>
    <w:rsid w:val="00884A1C"/>
    <w:rsid w:val="008920EC"/>
    <w:rsid w:val="00892137"/>
    <w:rsid w:val="008977FD"/>
    <w:rsid w:val="008A5735"/>
    <w:rsid w:val="008B2A96"/>
    <w:rsid w:val="008D1519"/>
    <w:rsid w:val="008D1946"/>
    <w:rsid w:val="008D2558"/>
    <w:rsid w:val="008D3714"/>
    <w:rsid w:val="008D65DF"/>
    <w:rsid w:val="008D6B2F"/>
    <w:rsid w:val="008D711E"/>
    <w:rsid w:val="008E2F65"/>
    <w:rsid w:val="008E3041"/>
    <w:rsid w:val="008E4213"/>
    <w:rsid w:val="008E5752"/>
    <w:rsid w:val="008F36CA"/>
    <w:rsid w:val="008F4F02"/>
    <w:rsid w:val="008F5E63"/>
    <w:rsid w:val="008F6824"/>
    <w:rsid w:val="008F7715"/>
    <w:rsid w:val="008F7A2F"/>
    <w:rsid w:val="00902C75"/>
    <w:rsid w:val="00905239"/>
    <w:rsid w:val="00905AE8"/>
    <w:rsid w:val="00911F5A"/>
    <w:rsid w:val="0091252E"/>
    <w:rsid w:val="00915AC5"/>
    <w:rsid w:val="00916012"/>
    <w:rsid w:val="00916681"/>
    <w:rsid w:val="00921BAF"/>
    <w:rsid w:val="009230BE"/>
    <w:rsid w:val="0092363B"/>
    <w:rsid w:val="00923D69"/>
    <w:rsid w:val="0093213C"/>
    <w:rsid w:val="009331AA"/>
    <w:rsid w:val="00935845"/>
    <w:rsid w:val="009370DE"/>
    <w:rsid w:val="00937ADA"/>
    <w:rsid w:val="00941649"/>
    <w:rsid w:val="009432C0"/>
    <w:rsid w:val="00944EB4"/>
    <w:rsid w:val="00947036"/>
    <w:rsid w:val="00953C5E"/>
    <w:rsid w:val="009559A2"/>
    <w:rsid w:val="00955CED"/>
    <w:rsid w:val="00955DAA"/>
    <w:rsid w:val="00956BFC"/>
    <w:rsid w:val="00957099"/>
    <w:rsid w:val="00961809"/>
    <w:rsid w:val="0096524A"/>
    <w:rsid w:val="00965B57"/>
    <w:rsid w:val="00967150"/>
    <w:rsid w:val="00967E8E"/>
    <w:rsid w:val="00970905"/>
    <w:rsid w:val="00971EBB"/>
    <w:rsid w:val="00972298"/>
    <w:rsid w:val="00972CD7"/>
    <w:rsid w:val="00975DF5"/>
    <w:rsid w:val="0098081A"/>
    <w:rsid w:val="00982337"/>
    <w:rsid w:val="00984CE6"/>
    <w:rsid w:val="00987AEE"/>
    <w:rsid w:val="00990A8E"/>
    <w:rsid w:val="00992253"/>
    <w:rsid w:val="009957BC"/>
    <w:rsid w:val="00996A0E"/>
    <w:rsid w:val="00996F7E"/>
    <w:rsid w:val="00997E4E"/>
    <w:rsid w:val="009A0F1B"/>
    <w:rsid w:val="009A33EA"/>
    <w:rsid w:val="009A4C3A"/>
    <w:rsid w:val="009A71A8"/>
    <w:rsid w:val="009A730C"/>
    <w:rsid w:val="009A73A5"/>
    <w:rsid w:val="009B2352"/>
    <w:rsid w:val="009B7D10"/>
    <w:rsid w:val="009D16DF"/>
    <w:rsid w:val="009D2510"/>
    <w:rsid w:val="009E17F9"/>
    <w:rsid w:val="009E5862"/>
    <w:rsid w:val="009E7632"/>
    <w:rsid w:val="009F049A"/>
    <w:rsid w:val="009F47F8"/>
    <w:rsid w:val="009F4B31"/>
    <w:rsid w:val="009F73E3"/>
    <w:rsid w:val="00A038E7"/>
    <w:rsid w:val="00A03D2D"/>
    <w:rsid w:val="00A1068B"/>
    <w:rsid w:val="00A127A2"/>
    <w:rsid w:val="00A130AA"/>
    <w:rsid w:val="00A15652"/>
    <w:rsid w:val="00A174BB"/>
    <w:rsid w:val="00A20758"/>
    <w:rsid w:val="00A214F6"/>
    <w:rsid w:val="00A223E4"/>
    <w:rsid w:val="00A26FB0"/>
    <w:rsid w:val="00A30182"/>
    <w:rsid w:val="00A30214"/>
    <w:rsid w:val="00A344F3"/>
    <w:rsid w:val="00A47E51"/>
    <w:rsid w:val="00A56DDD"/>
    <w:rsid w:val="00A618C3"/>
    <w:rsid w:val="00A65764"/>
    <w:rsid w:val="00A67DBC"/>
    <w:rsid w:val="00A74575"/>
    <w:rsid w:val="00A804F0"/>
    <w:rsid w:val="00A84620"/>
    <w:rsid w:val="00A87436"/>
    <w:rsid w:val="00A87920"/>
    <w:rsid w:val="00A9027A"/>
    <w:rsid w:val="00A90383"/>
    <w:rsid w:val="00A90988"/>
    <w:rsid w:val="00A911C2"/>
    <w:rsid w:val="00A92B5F"/>
    <w:rsid w:val="00A9442F"/>
    <w:rsid w:val="00A94882"/>
    <w:rsid w:val="00AA0908"/>
    <w:rsid w:val="00AA2A35"/>
    <w:rsid w:val="00AA4180"/>
    <w:rsid w:val="00AA41BF"/>
    <w:rsid w:val="00AB0CCF"/>
    <w:rsid w:val="00AB20FE"/>
    <w:rsid w:val="00AB30AA"/>
    <w:rsid w:val="00AB7546"/>
    <w:rsid w:val="00AC13B4"/>
    <w:rsid w:val="00AC1C8E"/>
    <w:rsid w:val="00AC1E8A"/>
    <w:rsid w:val="00AC4E28"/>
    <w:rsid w:val="00AC7130"/>
    <w:rsid w:val="00AD0BD8"/>
    <w:rsid w:val="00AD2FF7"/>
    <w:rsid w:val="00AD5DE4"/>
    <w:rsid w:val="00AD5E0F"/>
    <w:rsid w:val="00AD73D9"/>
    <w:rsid w:val="00AE07C3"/>
    <w:rsid w:val="00AE24EE"/>
    <w:rsid w:val="00AF79E1"/>
    <w:rsid w:val="00B039E4"/>
    <w:rsid w:val="00B062F2"/>
    <w:rsid w:val="00B07BF9"/>
    <w:rsid w:val="00B11565"/>
    <w:rsid w:val="00B143F1"/>
    <w:rsid w:val="00B20814"/>
    <w:rsid w:val="00B214E3"/>
    <w:rsid w:val="00B272AD"/>
    <w:rsid w:val="00B277E4"/>
    <w:rsid w:val="00B30301"/>
    <w:rsid w:val="00B304F4"/>
    <w:rsid w:val="00B31236"/>
    <w:rsid w:val="00B31FAE"/>
    <w:rsid w:val="00B368C1"/>
    <w:rsid w:val="00B43F3D"/>
    <w:rsid w:val="00B44FEA"/>
    <w:rsid w:val="00B47B71"/>
    <w:rsid w:val="00B507CB"/>
    <w:rsid w:val="00B50C3F"/>
    <w:rsid w:val="00B575D0"/>
    <w:rsid w:val="00B60D07"/>
    <w:rsid w:val="00B6155C"/>
    <w:rsid w:val="00B6190A"/>
    <w:rsid w:val="00B63F48"/>
    <w:rsid w:val="00B64904"/>
    <w:rsid w:val="00B67245"/>
    <w:rsid w:val="00B72520"/>
    <w:rsid w:val="00B73406"/>
    <w:rsid w:val="00B74111"/>
    <w:rsid w:val="00B74BC2"/>
    <w:rsid w:val="00B77C1C"/>
    <w:rsid w:val="00B813B5"/>
    <w:rsid w:val="00B825B5"/>
    <w:rsid w:val="00B84463"/>
    <w:rsid w:val="00B87687"/>
    <w:rsid w:val="00B9386F"/>
    <w:rsid w:val="00B93C5B"/>
    <w:rsid w:val="00BA156C"/>
    <w:rsid w:val="00BA16C5"/>
    <w:rsid w:val="00BA42EA"/>
    <w:rsid w:val="00BA44C9"/>
    <w:rsid w:val="00BA4A43"/>
    <w:rsid w:val="00BB27DC"/>
    <w:rsid w:val="00BC1D7A"/>
    <w:rsid w:val="00BC5176"/>
    <w:rsid w:val="00BC519C"/>
    <w:rsid w:val="00BD22BC"/>
    <w:rsid w:val="00BD269F"/>
    <w:rsid w:val="00BD7BC2"/>
    <w:rsid w:val="00BE091E"/>
    <w:rsid w:val="00BE641F"/>
    <w:rsid w:val="00BF056C"/>
    <w:rsid w:val="00BF0EA3"/>
    <w:rsid w:val="00BF0F11"/>
    <w:rsid w:val="00BF11D3"/>
    <w:rsid w:val="00BF36AD"/>
    <w:rsid w:val="00C05A86"/>
    <w:rsid w:val="00C07F51"/>
    <w:rsid w:val="00C10C0E"/>
    <w:rsid w:val="00C128BC"/>
    <w:rsid w:val="00C1623A"/>
    <w:rsid w:val="00C16372"/>
    <w:rsid w:val="00C1758A"/>
    <w:rsid w:val="00C17DFD"/>
    <w:rsid w:val="00C224FF"/>
    <w:rsid w:val="00C2285D"/>
    <w:rsid w:val="00C23757"/>
    <w:rsid w:val="00C33A47"/>
    <w:rsid w:val="00C33FE7"/>
    <w:rsid w:val="00C34EEF"/>
    <w:rsid w:val="00C363ED"/>
    <w:rsid w:val="00C461C1"/>
    <w:rsid w:val="00C4742B"/>
    <w:rsid w:val="00C51039"/>
    <w:rsid w:val="00C516A4"/>
    <w:rsid w:val="00C57395"/>
    <w:rsid w:val="00C577BB"/>
    <w:rsid w:val="00C633CA"/>
    <w:rsid w:val="00C6540A"/>
    <w:rsid w:val="00C70D39"/>
    <w:rsid w:val="00C70EFA"/>
    <w:rsid w:val="00C712D5"/>
    <w:rsid w:val="00C820F8"/>
    <w:rsid w:val="00C833AA"/>
    <w:rsid w:val="00C84F80"/>
    <w:rsid w:val="00C85528"/>
    <w:rsid w:val="00C9334E"/>
    <w:rsid w:val="00C936EE"/>
    <w:rsid w:val="00C94137"/>
    <w:rsid w:val="00CA326E"/>
    <w:rsid w:val="00CA38F1"/>
    <w:rsid w:val="00CA7185"/>
    <w:rsid w:val="00CB04C8"/>
    <w:rsid w:val="00CB0A3A"/>
    <w:rsid w:val="00CB7087"/>
    <w:rsid w:val="00CC0181"/>
    <w:rsid w:val="00CC3585"/>
    <w:rsid w:val="00CC57E4"/>
    <w:rsid w:val="00CD0142"/>
    <w:rsid w:val="00CD2670"/>
    <w:rsid w:val="00CD3ED4"/>
    <w:rsid w:val="00CE5E8D"/>
    <w:rsid w:val="00CE61A8"/>
    <w:rsid w:val="00CE6865"/>
    <w:rsid w:val="00CF5EBD"/>
    <w:rsid w:val="00D01E15"/>
    <w:rsid w:val="00D0202E"/>
    <w:rsid w:val="00D02360"/>
    <w:rsid w:val="00D031CA"/>
    <w:rsid w:val="00D036C9"/>
    <w:rsid w:val="00D04DAF"/>
    <w:rsid w:val="00D068AC"/>
    <w:rsid w:val="00D0717E"/>
    <w:rsid w:val="00D07CC4"/>
    <w:rsid w:val="00D103BA"/>
    <w:rsid w:val="00D12F56"/>
    <w:rsid w:val="00D12FDD"/>
    <w:rsid w:val="00D151C0"/>
    <w:rsid w:val="00D21EE7"/>
    <w:rsid w:val="00D25C35"/>
    <w:rsid w:val="00D316FA"/>
    <w:rsid w:val="00D35148"/>
    <w:rsid w:val="00D36FA5"/>
    <w:rsid w:val="00D37E2E"/>
    <w:rsid w:val="00D421E9"/>
    <w:rsid w:val="00D4288E"/>
    <w:rsid w:val="00D43094"/>
    <w:rsid w:val="00D43343"/>
    <w:rsid w:val="00D443D6"/>
    <w:rsid w:val="00D53CB6"/>
    <w:rsid w:val="00D55A18"/>
    <w:rsid w:val="00D55AD7"/>
    <w:rsid w:val="00D641F7"/>
    <w:rsid w:val="00D64B14"/>
    <w:rsid w:val="00D64F11"/>
    <w:rsid w:val="00D65D35"/>
    <w:rsid w:val="00D713DA"/>
    <w:rsid w:val="00D73B07"/>
    <w:rsid w:val="00D7461A"/>
    <w:rsid w:val="00D769D0"/>
    <w:rsid w:val="00D82EE0"/>
    <w:rsid w:val="00D852A3"/>
    <w:rsid w:val="00D8689A"/>
    <w:rsid w:val="00D86F0F"/>
    <w:rsid w:val="00D9406F"/>
    <w:rsid w:val="00D95C61"/>
    <w:rsid w:val="00D96A0A"/>
    <w:rsid w:val="00DA0C00"/>
    <w:rsid w:val="00DA658C"/>
    <w:rsid w:val="00DB08D0"/>
    <w:rsid w:val="00DB792C"/>
    <w:rsid w:val="00DB7945"/>
    <w:rsid w:val="00DC5371"/>
    <w:rsid w:val="00DC7F74"/>
    <w:rsid w:val="00DD128E"/>
    <w:rsid w:val="00DD5886"/>
    <w:rsid w:val="00DE0C48"/>
    <w:rsid w:val="00DE1AE3"/>
    <w:rsid w:val="00DE3D95"/>
    <w:rsid w:val="00DE3EC1"/>
    <w:rsid w:val="00DE54AE"/>
    <w:rsid w:val="00DF0DB8"/>
    <w:rsid w:val="00DF73ED"/>
    <w:rsid w:val="00E0663D"/>
    <w:rsid w:val="00E1403D"/>
    <w:rsid w:val="00E150A4"/>
    <w:rsid w:val="00E2000B"/>
    <w:rsid w:val="00E20D17"/>
    <w:rsid w:val="00E2184F"/>
    <w:rsid w:val="00E22630"/>
    <w:rsid w:val="00E22D23"/>
    <w:rsid w:val="00E26CB4"/>
    <w:rsid w:val="00E27CBF"/>
    <w:rsid w:val="00E328E1"/>
    <w:rsid w:val="00E33EBD"/>
    <w:rsid w:val="00E418D6"/>
    <w:rsid w:val="00E4282A"/>
    <w:rsid w:val="00E43504"/>
    <w:rsid w:val="00E46B95"/>
    <w:rsid w:val="00E50AE6"/>
    <w:rsid w:val="00E548D3"/>
    <w:rsid w:val="00E54BE6"/>
    <w:rsid w:val="00E54FEA"/>
    <w:rsid w:val="00E64F8D"/>
    <w:rsid w:val="00E65417"/>
    <w:rsid w:val="00E66F43"/>
    <w:rsid w:val="00E74482"/>
    <w:rsid w:val="00E75AC1"/>
    <w:rsid w:val="00E830F3"/>
    <w:rsid w:val="00E918C5"/>
    <w:rsid w:val="00E91B74"/>
    <w:rsid w:val="00E9286B"/>
    <w:rsid w:val="00EA1678"/>
    <w:rsid w:val="00EA62DE"/>
    <w:rsid w:val="00EB0908"/>
    <w:rsid w:val="00EB0DD7"/>
    <w:rsid w:val="00EB19C2"/>
    <w:rsid w:val="00EC68C7"/>
    <w:rsid w:val="00ED2E97"/>
    <w:rsid w:val="00ED3CBF"/>
    <w:rsid w:val="00ED4513"/>
    <w:rsid w:val="00ED46B8"/>
    <w:rsid w:val="00ED5BD0"/>
    <w:rsid w:val="00EE23E6"/>
    <w:rsid w:val="00EE4001"/>
    <w:rsid w:val="00F00172"/>
    <w:rsid w:val="00F00478"/>
    <w:rsid w:val="00F02CE3"/>
    <w:rsid w:val="00F10BFD"/>
    <w:rsid w:val="00F11FB6"/>
    <w:rsid w:val="00F13C99"/>
    <w:rsid w:val="00F14B15"/>
    <w:rsid w:val="00F15331"/>
    <w:rsid w:val="00F1684B"/>
    <w:rsid w:val="00F17882"/>
    <w:rsid w:val="00F21DDF"/>
    <w:rsid w:val="00F23779"/>
    <w:rsid w:val="00F34C8B"/>
    <w:rsid w:val="00F34CC3"/>
    <w:rsid w:val="00F37824"/>
    <w:rsid w:val="00F40AD1"/>
    <w:rsid w:val="00F45F4D"/>
    <w:rsid w:val="00F465E4"/>
    <w:rsid w:val="00F52092"/>
    <w:rsid w:val="00F53518"/>
    <w:rsid w:val="00F53B94"/>
    <w:rsid w:val="00F54D8C"/>
    <w:rsid w:val="00F55ED8"/>
    <w:rsid w:val="00F57FFB"/>
    <w:rsid w:val="00F60924"/>
    <w:rsid w:val="00F62759"/>
    <w:rsid w:val="00F64B5A"/>
    <w:rsid w:val="00F64CEB"/>
    <w:rsid w:val="00F73AE1"/>
    <w:rsid w:val="00F81010"/>
    <w:rsid w:val="00F913B9"/>
    <w:rsid w:val="00F94551"/>
    <w:rsid w:val="00F95D4D"/>
    <w:rsid w:val="00FA3005"/>
    <w:rsid w:val="00FA3483"/>
    <w:rsid w:val="00FA3A5D"/>
    <w:rsid w:val="00FA479C"/>
    <w:rsid w:val="00FA4C16"/>
    <w:rsid w:val="00FA5495"/>
    <w:rsid w:val="00FA5648"/>
    <w:rsid w:val="00FA6578"/>
    <w:rsid w:val="00FB198E"/>
    <w:rsid w:val="00FB4421"/>
    <w:rsid w:val="00FB67B5"/>
    <w:rsid w:val="00FC09EE"/>
    <w:rsid w:val="00FD0351"/>
    <w:rsid w:val="00FD1044"/>
    <w:rsid w:val="00FD5240"/>
    <w:rsid w:val="00FD6408"/>
    <w:rsid w:val="00FE2938"/>
    <w:rsid w:val="00FE6520"/>
    <w:rsid w:val="00FE7B11"/>
    <w:rsid w:val="00FF220E"/>
    <w:rsid w:val="00FF240B"/>
    <w:rsid w:val="00FF2CA4"/>
    <w:rsid w:val="00FF46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62B21CC6-4C34-4449-ACC9-17AB076AC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84F"/>
    <w:pPr>
      <w:overflowPunct w:val="0"/>
      <w:autoSpaceDE w:val="0"/>
      <w:autoSpaceDN w:val="0"/>
      <w:adjustRightInd w:val="0"/>
      <w:textAlignment w:val="baseline"/>
    </w:pPr>
    <w:rPr>
      <w:rFonts w:ascii="Arial" w:hAnsi="Arial"/>
      <w:spacing w:val="-4"/>
      <w:sz w:val="22"/>
      <w:lang w:val="en-GB"/>
    </w:rPr>
  </w:style>
  <w:style w:type="paragraph" w:styleId="Heading1">
    <w:name w:val="heading 1"/>
    <w:basedOn w:val="Normal"/>
    <w:next w:val="Normal"/>
    <w:qFormat/>
    <w:rsid w:val="00E2184F"/>
    <w:pPr>
      <w:keepNext/>
      <w:spacing w:line="276" w:lineRule="auto"/>
      <w:jc w:val="both"/>
      <w:outlineLvl w:val="0"/>
    </w:pPr>
    <w:rPr>
      <w:b/>
      <w:sz w:val="24"/>
    </w:rPr>
  </w:style>
  <w:style w:type="paragraph" w:styleId="Heading2">
    <w:name w:val="heading 2"/>
    <w:basedOn w:val="Normal"/>
    <w:next w:val="Normal"/>
    <w:qFormat/>
    <w:rsid w:val="00E2184F"/>
    <w:pPr>
      <w:keepNext/>
      <w:ind w:left="720"/>
      <w:jc w:val="both"/>
      <w:outlineLvl w:val="1"/>
    </w:pPr>
    <w:rPr>
      <w:u w:val="single"/>
    </w:rPr>
  </w:style>
  <w:style w:type="paragraph" w:styleId="Heading3">
    <w:name w:val="heading 3"/>
    <w:basedOn w:val="Normal"/>
    <w:next w:val="Normal"/>
    <w:qFormat/>
    <w:rsid w:val="00E2184F"/>
    <w:pPr>
      <w:keepNext/>
      <w:ind w:left="360"/>
      <w:jc w:val="both"/>
      <w:outlineLvl w:val="2"/>
    </w:pPr>
    <w:rPr>
      <w:u w:val="single"/>
    </w:rPr>
  </w:style>
  <w:style w:type="paragraph" w:styleId="Heading4">
    <w:name w:val="heading 4"/>
    <w:basedOn w:val="Normal"/>
    <w:next w:val="Normal"/>
    <w:qFormat/>
    <w:rsid w:val="00E2184F"/>
    <w:pPr>
      <w:keepNext/>
      <w:outlineLvl w:val="3"/>
    </w:pPr>
    <w:rPr>
      <w:b/>
      <w:u w:val="single"/>
    </w:rPr>
  </w:style>
  <w:style w:type="paragraph" w:styleId="Heading5">
    <w:name w:val="heading 5"/>
    <w:basedOn w:val="Normal"/>
    <w:next w:val="Normal"/>
    <w:qFormat/>
    <w:rsid w:val="00E2184F"/>
    <w:pPr>
      <w:keepNext/>
      <w:jc w:val="both"/>
      <w:outlineLvl w:val="4"/>
    </w:pPr>
    <w:rPr>
      <w:i/>
      <w:u w:val="single"/>
    </w:rPr>
  </w:style>
  <w:style w:type="paragraph" w:styleId="Heading8">
    <w:name w:val="heading 8"/>
    <w:basedOn w:val="Normal"/>
    <w:next w:val="Normal"/>
    <w:qFormat/>
    <w:rsid w:val="003176B7"/>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2184F"/>
    <w:pPr>
      <w:tabs>
        <w:tab w:val="center" w:pos="4320"/>
        <w:tab w:val="right" w:pos="8640"/>
      </w:tabs>
    </w:pPr>
  </w:style>
  <w:style w:type="character" w:styleId="PageNumber">
    <w:name w:val="page number"/>
    <w:basedOn w:val="DefaultParagraphFont"/>
    <w:rsid w:val="00E2184F"/>
  </w:style>
  <w:style w:type="paragraph" w:styleId="Header">
    <w:name w:val="header"/>
    <w:basedOn w:val="Normal"/>
    <w:rsid w:val="00E2184F"/>
    <w:pPr>
      <w:tabs>
        <w:tab w:val="center" w:pos="4320"/>
        <w:tab w:val="right" w:pos="8640"/>
      </w:tabs>
    </w:pPr>
  </w:style>
  <w:style w:type="paragraph" w:styleId="BodyTextIndent">
    <w:name w:val="Body Text Indent"/>
    <w:basedOn w:val="Normal"/>
    <w:rsid w:val="00E2184F"/>
    <w:pPr>
      <w:ind w:left="720" w:hanging="720"/>
      <w:jc w:val="both"/>
    </w:pPr>
  </w:style>
  <w:style w:type="paragraph" w:styleId="BodyTextIndent2">
    <w:name w:val="Body Text Indent 2"/>
    <w:basedOn w:val="Normal"/>
    <w:rsid w:val="00E2184F"/>
    <w:pPr>
      <w:tabs>
        <w:tab w:val="left" w:pos="810"/>
      </w:tabs>
      <w:ind w:firstLine="720"/>
      <w:jc w:val="both"/>
    </w:pPr>
  </w:style>
  <w:style w:type="paragraph" w:styleId="BodyTextIndent3">
    <w:name w:val="Body Text Indent 3"/>
    <w:basedOn w:val="Normal"/>
    <w:rsid w:val="00E2184F"/>
    <w:pPr>
      <w:ind w:left="1440"/>
      <w:jc w:val="both"/>
    </w:pPr>
  </w:style>
  <w:style w:type="paragraph" w:styleId="BodyText2">
    <w:name w:val="Body Text 2"/>
    <w:basedOn w:val="Normal"/>
    <w:rsid w:val="003176B7"/>
    <w:pPr>
      <w:spacing w:after="120" w:line="480" w:lineRule="auto"/>
    </w:pPr>
  </w:style>
  <w:style w:type="paragraph" w:styleId="BodyText3">
    <w:name w:val="Body Text 3"/>
    <w:basedOn w:val="Normal"/>
    <w:rsid w:val="003176B7"/>
    <w:pPr>
      <w:spacing w:after="120"/>
    </w:pPr>
    <w:rPr>
      <w:sz w:val="16"/>
      <w:szCs w:val="16"/>
    </w:rPr>
  </w:style>
  <w:style w:type="paragraph" w:styleId="PlainText">
    <w:name w:val="Plain Text"/>
    <w:basedOn w:val="Normal"/>
    <w:rsid w:val="003176B7"/>
    <w:pPr>
      <w:overflowPunct/>
      <w:autoSpaceDE/>
      <w:autoSpaceDN/>
      <w:adjustRightInd/>
      <w:textAlignment w:val="auto"/>
    </w:pPr>
    <w:rPr>
      <w:rFonts w:ascii="Courier New" w:hAnsi="Courier New"/>
      <w:spacing w:val="0"/>
      <w:sz w:val="20"/>
      <w:lang w:val="en-US"/>
    </w:rPr>
  </w:style>
  <w:style w:type="character" w:styleId="Hyperlink">
    <w:name w:val="Hyperlink"/>
    <w:basedOn w:val="DefaultParagraphFont"/>
    <w:rsid w:val="009F049A"/>
    <w:rPr>
      <w:color w:val="0000FF"/>
      <w:u w:val="single"/>
    </w:rPr>
  </w:style>
  <w:style w:type="paragraph" w:styleId="BodyText">
    <w:name w:val="Body Text"/>
    <w:basedOn w:val="Normal"/>
    <w:rsid w:val="00527F77"/>
    <w:pPr>
      <w:spacing w:after="120"/>
    </w:pPr>
  </w:style>
  <w:style w:type="paragraph" w:styleId="BlockText">
    <w:name w:val="Block Text"/>
    <w:basedOn w:val="Normal"/>
    <w:rsid w:val="00B039E4"/>
    <w:pPr>
      <w:overflowPunct/>
      <w:autoSpaceDE/>
      <w:autoSpaceDN/>
      <w:adjustRightInd/>
      <w:ind w:left="1080" w:right="1080" w:hanging="720"/>
      <w:jc w:val="both"/>
      <w:textAlignment w:val="auto"/>
    </w:pPr>
    <w:rPr>
      <w:rFonts w:ascii="Times New Roman" w:hAnsi="Times New Roman"/>
      <w:spacing w:val="0"/>
      <w:sz w:val="24"/>
      <w:szCs w:val="24"/>
      <w:lang w:val="en-US"/>
    </w:rPr>
  </w:style>
  <w:style w:type="table" w:styleId="TableGrid">
    <w:name w:val="Table Grid"/>
    <w:basedOn w:val="TableNormal"/>
    <w:rsid w:val="00BF0EA3"/>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FF2CA4"/>
    <w:pPr>
      <w:overflowPunct/>
      <w:autoSpaceDE/>
      <w:autoSpaceDN/>
      <w:adjustRightInd/>
      <w:jc w:val="center"/>
      <w:textAlignment w:val="auto"/>
    </w:pPr>
    <w:rPr>
      <w:rFonts w:ascii="Times New Roman" w:hAnsi="Times New Roman"/>
      <w:b/>
      <w:spacing w:val="0"/>
      <w:sz w:val="24"/>
      <w:lang w:val="en-US"/>
    </w:rPr>
  </w:style>
  <w:style w:type="paragraph" w:styleId="ListParagraph">
    <w:name w:val="List Paragraph"/>
    <w:basedOn w:val="Normal"/>
    <w:uiPriority w:val="34"/>
    <w:qFormat/>
    <w:rsid w:val="00FC09EE"/>
    <w:pPr>
      <w:ind w:left="720"/>
    </w:pPr>
  </w:style>
  <w:style w:type="paragraph" w:styleId="BalloonText">
    <w:name w:val="Balloon Text"/>
    <w:basedOn w:val="Normal"/>
    <w:link w:val="BalloonTextChar"/>
    <w:rsid w:val="00540A95"/>
    <w:rPr>
      <w:rFonts w:ascii="Tahoma" w:hAnsi="Tahoma" w:cs="Tahoma"/>
      <w:sz w:val="16"/>
      <w:szCs w:val="16"/>
    </w:rPr>
  </w:style>
  <w:style w:type="character" w:customStyle="1" w:styleId="BalloonTextChar">
    <w:name w:val="Balloon Text Char"/>
    <w:basedOn w:val="DefaultParagraphFont"/>
    <w:link w:val="BalloonText"/>
    <w:rsid w:val="00540A95"/>
    <w:rPr>
      <w:rFonts w:ascii="Tahoma" w:hAnsi="Tahoma" w:cs="Tahoma"/>
      <w:spacing w:val="-4"/>
      <w:sz w:val="16"/>
      <w:szCs w:val="16"/>
      <w:lang w:val="en-GB"/>
    </w:rPr>
  </w:style>
  <w:style w:type="paragraph" w:customStyle="1" w:styleId="Default">
    <w:name w:val="Default"/>
    <w:rsid w:val="00C70EFA"/>
    <w:pPr>
      <w:autoSpaceDE w:val="0"/>
      <w:autoSpaceDN w:val="0"/>
      <w:adjustRightInd w:val="0"/>
    </w:pPr>
    <w:rPr>
      <w:rFonts w:ascii="Arial" w:hAnsi="Arial" w:cs="Arial"/>
      <w:color w:val="000000"/>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bi.org.in"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A5F3D-3913-4316-BFE0-57BC5F984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4460</Words>
  <Characters>23004</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Bank Audit</vt:lpstr>
    </vt:vector>
  </TitlesOfParts>
  <Company>I.B.SONAWALLA ASSOCIATES, CAs</Company>
  <LinksUpToDate>false</LinksUpToDate>
  <CharactersWithSpaces>27410</CharactersWithSpaces>
  <SharedDoc>false</SharedDoc>
  <HLinks>
    <vt:vector size="6" baseType="variant">
      <vt:variant>
        <vt:i4>8257582</vt:i4>
      </vt:variant>
      <vt:variant>
        <vt:i4>0</vt:i4>
      </vt:variant>
      <vt:variant>
        <vt:i4>0</vt:i4>
      </vt:variant>
      <vt:variant>
        <vt:i4>5</vt:i4>
      </vt:variant>
      <vt:variant>
        <vt:lpwstr>http://www.rbi.org.in/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Audit</dc:title>
  <dc:creator>I. B. SONAWALLA</dc:creator>
  <cp:lastModifiedBy>Ismail</cp:lastModifiedBy>
  <cp:revision>4</cp:revision>
  <cp:lastPrinted>2022-03-13T18:01:00Z</cp:lastPrinted>
  <dcterms:created xsi:type="dcterms:W3CDTF">2022-03-23T06:46:00Z</dcterms:created>
  <dcterms:modified xsi:type="dcterms:W3CDTF">2022-03-23T06:47:00Z</dcterms:modified>
</cp:coreProperties>
</file>